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福建省水文管理办法</w:t>
      </w:r>
    </w:p>
    <w:p w14:paraId="383AADC9">
      <w:pPr>
        <w:pStyle w:val="14"/>
        <w:bidi w:val="0"/>
        <w:rPr>
          <w:rFonts w:hint="eastAsia"/>
          <w:lang w:val="en-US" w:eastAsia="zh-CN"/>
        </w:rPr>
      </w:pPr>
      <w:r>
        <w:rPr>
          <w:rFonts w:hint="eastAsia"/>
          <w:lang w:val="en-US" w:eastAsia="zh-CN"/>
        </w:rPr>
        <w:t>（2014年6月28日福建省人民政府令第146号公布  根据2026年8月16日《福建省人民政府关于修改部分规章的决定》修订）</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4CA534AA">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为了加强水文工作，规范水文管理，服务防灾减灾、水资源保护和管理，促进生态文明建设，根据有关法律、法规，结合本省实际，制定本办法。</w:t>
      </w:r>
    </w:p>
    <w:p w14:paraId="00EB37B0">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在本省行政区域内从事水文站网规划与建设、水文监测与预报、水文水资源调查评价、水文监测资料汇交与使用、水文监测设施与环境的保护以及相关监督管理活动，应当遵守本办法。</w:t>
      </w:r>
    </w:p>
    <w:p w14:paraId="6308FA89">
      <w:pPr>
        <w:pStyle w:val="9"/>
        <w:bidi w:val="0"/>
        <w:rPr>
          <w:rFonts w:hint="eastAsia"/>
          <w:lang w:val="en-US" w:eastAsia="zh-CN"/>
        </w:rPr>
      </w:pPr>
      <w:r>
        <w:rPr>
          <w:rStyle w:val="13"/>
          <w:rFonts w:hint="eastAsia"/>
          <w:kern w:val="2"/>
          <w:lang w:val="en-US" w:eastAsia="zh-CN" w:bidi="ar-SA"/>
        </w:rPr>
        <w:t>第三条</w:t>
      </w:r>
      <w:r>
        <w:rPr>
          <w:rFonts w:hint="eastAsia"/>
          <w:lang w:val="en-US" w:eastAsia="zh-CN"/>
        </w:rPr>
        <w:t xml:space="preserve">  水文事业是国民经济和社会发展的基础性公益事业。县级以上人民政府应当加强对水文工作的领导，将水文事业纳入国民经济和社会发展规划，加快水文现代化建设，充分发挥水文工作在政府决策、经济社会发展和社会公众服务中的作用。</w:t>
      </w:r>
    </w:p>
    <w:p w14:paraId="7F9F25EC">
      <w:pPr>
        <w:pStyle w:val="9"/>
        <w:bidi w:val="0"/>
        <w:rPr>
          <w:rFonts w:hint="eastAsia"/>
          <w:lang w:val="en-US" w:eastAsia="zh-CN"/>
        </w:rPr>
      </w:pPr>
      <w:r>
        <w:rPr>
          <w:rStyle w:val="13"/>
          <w:rFonts w:hint="eastAsia"/>
          <w:kern w:val="2"/>
          <w:lang w:val="en-US" w:eastAsia="zh-CN" w:bidi="ar-SA"/>
        </w:rPr>
        <w:t>第四条</w:t>
      </w:r>
      <w:r>
        <w:rPr>
          <w:rFonts w:hint="eastAsia"/>
          <w:lang w:val="en-US" w:eastAsia="zh-CN"/>
        </w:rPr>
        <w:t xml:space="preserve">  省人民政府水行政主管部门主管全省水文工作，其直属水文机构（以下简称省水文机构）具体负责组织实施管理工作。省水文机构的派出机构在省水文机构和当地人民政府的领导下，具体负责其管辖范围内的水文管理工作。</w:t>
      </w:r>
    </w:p>
    <w:p w14:paraId="35A4A595">
      <w:pPr>
        <w:pStyle w:val="9"/>
        <w:bidi w:val="0"/>
        <w:rPr>
          <w:rFonts w:hint="eastAsia"/>
          <w:lang w:val="en-US" w:eastAsia="zh-CN"/>
        </w:rPr>
      </w:pPr>
      <w:r>
        <w:rPr>
          <w:rFonts w:hint="eastAsia"/>
          <w:lang w:val="en-US" w:eastAsia="zh-CN"/>
        </w:rPr>
        <w:t>县级以上人民政府其他有关部门应当在各自职责范围内，支持和配合做好水文管理工作。</w:t>
      </w:r>
    </w:p>
    <w:p w14:paraId="128AA57F">
      <w:pPr>
        <w:pStyle w:val="9"/>
        <w:bidi w:val="0"/>
        <w:rPr>
          <w:rFonts w:hint="eastAsia"/>
          <w:lang w:val="en-US" w:eastAsia="zh-CN"/>
        </w:rPr>
      </w:pPr>
      <w:r>
        <w:rPr>
          <w:rStyle w:val="13"/>
          <w:rFonts w:hint="eastAsia"/>
          <w:kern w:val="2"/>
          <w:lang w:val="en-US" w:eastAsia="zh-CN" w:bidi="ar-SA"/>
        </w:rPr>
        <w:t>第五条</w:t>
      </w:r>
      <w:r>
        <w:rPr>
          <w:rFonts w:hint="eastAsia"/>
          <w:lang w:val="en-US" w:eastAsia="zh-CN"/>
        </w:rPr>
        <w:t xml:space="preserve">  水文事业所需经费纳入省级财政预算。县级以上人民政府应当支持本行政区域水文事业发展，对水文为地方服务所需的运行、维护经费予以补助。县级以上人民政府每年从征收的水利建设基金中，安排一定比例用于当地水文基础设施和水资源监测能力建设。</w:t>
      </w:r>
    </w:p>
    <w:p w14:paraId="3A7827E0">
      <w:pPr>
        <w:pStyle w:val="9"/>
        <w:bidi w:val="0"/>
        <w:rPr>
          <w:rFonts w:hint="eastAsia"/>
          <w:lang w:val="en-US" w:eastAsia="zh-CN"/>
        </w:rPr>
      </w:pPr>
      <w:r>
        <w:rPr>
          <w:rStyle w:val="13"/>
          <w:rFonts w:hint="eastAsia"/>
          <w:kern w:val="2"/>
          <w:lang w:val="en-US" w:eastAsia="zh-CN" w:bidi="ar-SA"/>
        </w:rPr>
        <w:t>第六条</w:t>
      </w:r>
      <w:r>
        <w:rPr>
          <w:rFonts w:hint="eastAsia"/>
          <w:lang w:val="en-US" w:eastAsia="zh-CN"/>
        </w:rPr>
        <w:t xml:space="preserve">  县级以上人民政府水行政主管部门及其他有关部门应当加强对水文工作的宣传，提高公众的水文意识。</w:t>
      </w:r>
    </w:p>
    <w:p w14:paraId="675B601F">
      <w:pPr>
        <w:pStyle w:val="9"/>
        <w:bidi w:val="0"/>
        <w:rPr>
          <w:rFonts w:hint="eastAsia"/>
          <w:lang w:val="en-US" w:eastAsia="zh-CN"/>
        </w:rPr>
      </w:pPr>
      <w:r>
        <w:rPr>
          <w:rFonts w:hint="eastAsia"/>
          <w:lang w:val="en-US" w:eastAsia="zh-CN"/>
        </w:rPr>
        <w:t>加强国内外水文科学技术合作与交流，鼓励与台湾地区开展各种形式的水文人才、信息、技术和项目的广泛合作和交流。</w:t>
      </w:r>
    </w:p>
    <w:p w14:paraId="18F70992">
      <w:pPr>
        <w:pStyle w:val="9"/>
        <w:bidi w:val="0"/>
        <w:rPr>
          <w:rFonts w:hint="eastAsia"/>
          <w:lang w:val="en-US" w:eastAsia="zh-CN"/>
        </w:rPr>
      </w:pPr>
      <w:r>
        <w:rPr>
          <w:rFonts w:hint="eastAsia"/>
          <w:lang w:val="en-US" w:eastAsia="zh-CN"/>
        </w:rPr>
        <w:t>有关单位和个人应当支持配合水文工作。</w:t>
      </w:r>
    </w:p>
    <w:p w14:paraId="67293078">
      <w:pPr>
        <w:pStyle w:val="9"/>
        <w:bidi w:val="0"/>
        <w:rPr>
          <w:rFonts w:hint="eastAsia"/>
          <w:lang w:val="en-US" w:eastAsia="zh-CN"/>
        </w:rPr>
      </w:pPr>
    </w:p>
    <w:p w14:paraId="0437B174">
      <w:pPr>
        <w:pStyle w:val="11"/>
        <w:bidi w:val="0"/>
        <w:rPr>
          <w:rFonts w:hint="eastAsia"/>
          <w:lang w:val="en-US" w:eastAsia="zh-CN"/>
        </w:rPr>
      </w:pPr>
      <w:r>
        <w:rPr>
          <w:rFonts w:hint="eastAsia"/>
          <w:lang w:val="en-US" w:eastAsia="zh-CN"/>
        </w:rPr>
        <w:t>第二章  规划与建设</w:t>
      </w:r>
    </w:p>
    <w:p w14:paraId="285E8564">
      <w:pPr>
        <w:pStyle w:val="9"/>
        <w:bidi w:val="0"/>
        <w:rPr>
          <w:rFonts w:hint="eastAsia"/>
          <w:lang w:val="en-US" w:eastAsia="zh-CN"/>
        </w:rPr>
      </w:pPr>
    </w:p>
    <w:p w14:paraId="04B9D478">
      <w:pPr>
        <w:pStyle w:val="9"/>
        <w:bidi w:val="0"/>
        <w:rPr>
          <w:rFonts w:hint="eastAsia"/>
          <w:lang w:val="en-US" w:eastAsia="zh-CN"/>
        </w:rPr>
      </w:pPr>
      <w:r>
        <w:rPr>
          <w:rStyle w:val="13"/>
          <w:rFonts w:hint="eastAsia"/>
          <w:kern w:val="2"/>
          <w:lang w:val="en-US" w:eastAsia="zh-CN" w:bidi="ar-SA"/>
        </w:rPr>
        <w:t>第七条</w:t>
      </w:r>
      <w:r>
        <w:rPr>
          <w:rFonts w:hint="eastAsia"/>
          <w:lang w:val="en-US" w:eastAsia="zh-CN"/>
        </w:rPr>
        <w:t xml:space="preserve">  水文站网建设实行统一规划。省水文机构组织编制全省水文站网建设规划，报省人民政府水行政主管部门批准后实施。全省水文站网建设规划应当作为水文站网建设的依据，并纳入相应的国土空间规划。</w:t>
      </w:r>
    </w:p>
    <w:p w14:paraId="5E2D694A">
      <w:pPr>
        <w:pStyle w:val="9"/>
        <w:bidi w:val="0"/>
        <w:rPr>
          <w:rFonts w:hint="eastAsia"/>
          <w:lang w:val="en-US" w:eastAsia="zh-CN"/>
        </w:rPr>
      </w:pPr>
      <w:r>
        <w:rPr>
          <w:rFonts w:hint="eastAsia"/>
          <w:lang w:val="en-US" w:eastAsia="zh-CN"/>
        </w:rPr>
        <w:t>水文站网建设应当遵循布局合理、功能齐全、有效利用、避免重复、兼顾当前和长远需要的原则。</w:t>
      </w:r>
    </w:p>
    <w:p w14:paraId="220C7AD3">
      <w:pPr>
        <w:pStyle w:val="9"/>
        <w:bidi w:val="0"/>
        <w:rPr>
          <w:rFonts w:hint="eastAsia"/>
          <w:lang w:val="en-US" w:eastAsia="zh-CN"/>
        </w:rPr>
      </w:pPr>
      <w:r>
        <w:rPr>
          <w:rFonts w:hint="eastAsia"/>
          <w:lang w:val="en-US" w:eastAsia="zh-CN"/>
        </w:rPr>
        <w:t>县级以上人民政府自然资源、生态环境、交通运输、海洋与渔业、气象、电力以及其他有关部门和机构规划建设专用水文监测站点的，应当与水文站网建设规划相衔接，并征求省水文机构意见，避免和减少重复建设。</w:t>
      </w:r>
    </w:p>
    <w:p w14:paraId="05703337">
      <w:pPr>
        <w:pStyle w:val="9"/>
        <w:bidi w:val="0"/>
        <w:rPr>
          <w:rFonts w:hint="eastAsia"/>
          <w:lang w:val="en-US" w:eastAsia="zh-CN"/>
        </w:rPr>
      </w:pPr>
      <w:r>
        <w:rPr>
          <w:rStyle w:val="13"/>
          <w:rFonts w:hint="eastAsia"/>
          <w:kern w:val="2"/>
          <w:lang w:val="en-US" w:eastAsia="zh-CN" w:bidi="ar-SA"/>
        </w:rPr>
        <w:t>第八条</w:t>
      </w:r>
      <w:r>
        <w:rPr>
          <w:rFonts w:hint="eastAsia"/>
          <w:lang w:val="en-US" w:eastAsia="zh-CN"/>
        </w:rPr>
        <w:t xml:space="preserve">  新建、改建、扩建水利工程需要配套建设水文测站或者水文监测设施的，应当将水文测站、水文监测设施及其安全设施的建设纳入工程投资计划，与主体工程同时设计、同时施工、同时验收、同时投入使用。</w:t>
      </w:r>
    </w:p>
    <w:p w14:paraId="09BD932F">
      <w:pPr>
        <w:pStyle w:val="9"/>
        <w:bidi w:val="0"/>
        <w:rPr>
          <w:rFonts w:hint="eastAsia"/>
          <w:lang w:val="en-US" w:eastAsia="zh-CN"/>
        </w:rPr>
      </w:pPr>
      <w:r>
        <w:rPr>
          <w:rFonts w:hint="eastAsia"/>
          <w:lang w:val="en-US" w:eastAsia="zh-CN"/>
        </w:rPr>
        <w:t>为水利、水电等基础工程设施提供服务的水文测站、水文监测设施及其安全设施，其建设和运行管理经费应当分别纳入工程建设概算和运行管理经费。</w:t>
      </w:r>
    </w:p>
    <w:p w14:paraId="3AD34850">
      <w:pPr>
        <w:pStyle w:val="9"/>
        <w:bidi w:val="0"/>
        <w:rPr>
          <w:rFonts w:hint="eastAsia"/>
          <w:lang w:val="en-US" w:eastAsia="zh-CN"/>
        </w:rPr>
      </w:pPr>
      <w:r>
        <w:rPr>
          <w:rStyle w:val="13"/>
          <w:rFonts w:hint="eastAsia"/>
          <w:kern w:val="2"/>
          <w:lang w:val="en-US" w:eastAsia="zh-CN" w:bidi="ar-SA"/>
        </w:rPr>
        <w:t>第九条</w:t>
      </w:r>
      <w:r>
        <w:rPr>
          <w:rFonts w:hint="eastAsia"/>
          <w:lang w:val="en-US" w:eastAsia="zh-CN"/>
        </w:rPr>
        <w:t xml:space="preserve">  大中型水库和承担防洪任务的小型水库不在国家基本水文测站覆盖区域内的，应当配套设立专用水文测站或者水文监测设施，并按照省人民政府防汛抗旱指挥机构的报汛任务要求，在水文机构的指导下，承担水文监测和报汛任务。</w:t>
      </w:r>
    </w:p>
    <w:p w14:paraId="0BCFC28F">
      <w:pPr>
        <w:pStyle w:val="9"/>
        <w:bidi w:val="0"/>
        <w:rPr>
          <w:rFonts w:hint="eastAsia"/>
          <w:lang w:val="en-US" w:eastAsia="zh-CN"/>
        </w:rPr>
      </w:pPr>
      <w:r>
        <w:rPr>
          <w:rStyle w:val="13"/>
          <w:rFonts w:hint="eastAsia"/>
          <w:kern w:val="2"/>
          <w:lang w:val="en-US" w:eastAsia="zh-CN" w:bidi="ar-SA"/>
        </w:rPr>
        <w:t>第十条</w:t>
      </w:r>
      <w:r>
        <w:rPr>
          <w:rFonts w:hint="eastAsia"/>
          <w:lang w:val="en-US" w:eastAsia="zh-CN"/>
        </w:rPr>
        <w:t xml:space="preserve">  新建、改建、扩建水文基础设施所需建设用地，符合划拨用地有关规定的，由县级以上人民政府予以划拨。</w:t>
      </w:r>
    </w:p>
    <w:p w14:paraId="6D6A8E40">
      <w:pPr>
        <w:pStyle w:val="9"/>
        <w:bidi w:val="0"/>
        <w:rPr>
          <w:rFonts w:hint="eastAsia"/>
          <w:lang w:val="en-US" w:eastAsia="zh-CN"/>
        </w:rPr>
      </w:pPr>
      <w:r>
        <w:rPr>
          <w:rFonts w:hint="eastAsia"/>
          <w:lang w:val="en-US" w:eastAsia="zh-CN"/>
        </w:rPr>
        <w:t>现有水文测站用地，由县级以上人民政府进行确权划界，自然资源部门办理土地使用证书。</w:t>
      </w:r>
    </w:p>
    <w:p w14:paraId="4E1C246A">
      <w:pPr>
        <w:pStyle w:val="9"/>
        <w:bidi w:val="0"/>
        <w:rPr>
          <w:rFonts w:hint="eastAsia"/>
          <w:lang w:val="en-US" w:eastAsia="zh-CN"/>
        </w:rPr>
      </w:pPr>
      <w:r>
        <w:rPr>
          <w:rStyle w:val="13"/>
          <w:rFonts w:hint="eastAsia"/>
          <w:kern w:val="2"/>
          <w:lang w:val="en-US" w:eastAsia="zh-CN" w:bidi="ar-SA"/>
        </w:rPr>
        <w:t>第十一条</w:t>
      </w:r>
      <w:r>
        <w:rPr>
          <w:rFonts w:hint="eastAsia"/>
          <w:lang w:val="en-US" w:eastAsia="zh-CN"/>
        </w:rPr>
        <w:t xml:space="preserve">  专用水文测站或者水文监测设施投入使用前，建设单位应当组织验收，经验收合格的，自验收之日起30日内，报省水文机构备案，并实现信息共享；未经验收或者经验收不合格的，不得投入使用。</w:t>
      </w:r>
    </w:p>
    <w:p w14:paraId="66F7A0B8">
      <w:pPr>
        <w:pStyle w:val="9"/>
        <w:bidi w:val="0"/>
        <w:rPr>
          <w:rFonts w:hint="eastAsia"/>
          <w:lang w:val="en-US" w:eastAsia="zh-CN"/>
        </w:rPr>
      </w:pPr>
    </w:p>
    <w:p w14:paraId="59185316">
      <w:pPr>
        <w:pStyle w:val="11"/>
        <w:bidi w:val="0"/>
        <w:rPr>
          <w:rFonts w:hint="eastAsia"/>
          <w:lang w:val="en-US" w:eastAsia="zh-CN"/>
        </w:rPr>
      </w:pPr>
      <w:r>
        <w:rPr>
          <w:rFonts w:hint="eastAsia"/>
          <w:lang w:val="en-US" w:eastAsia="zh-CN"/>
        </w:rPr>
        <w:t>第三章  监测与预报</w:t>
      </w:r>
    </w:p>
    <w:p w14:paraId="317604EE">
      <w:pPr>
        <w:pStyle w:val="9"/>
        <w:bidi w:val="0"/>
        <w:rPr>
          <w:rFonts w:hint="eastAsia"/>
          <w:lang w:val="en-US" w:eastAsia="zh-CN"/>
        </w:rPr>
      </w:pPr>
    </w:p>
    <w:p w14:paraId="4EB25D90">
      <w:pPr>
        <w:pStyle w:val="9"/>
        <w:bidi w:val="0"/>
        <w:rPr>
          <w:rFonts w:hint="eastAsia"/>
          <w:lang w:val="en-US" w:eastAsia="zh-CN"/>
        </w:rPr>
      </w:pPr>
      <w:r>
        <w:rPr>
          <w:rStyle w:val="13"/>
          <w:rFonts w:hint="eastAsia"/>
          <w:kern w:val="2"/>
          <w:lang w:val="en-US" w:eastAsia="zh-CN" w:bidi="ar-SA"/>
        </w:rPr>
        <w:t>第十二条</w:t>
      </w:r>
      <w:r>
        <w:rPr>
          <w:rFonts w:hint="eastAsia"/>
          <w:lang w:val="en-US" w:eastAsia="zh-CN"/>
        </w:rPr>
        <w:t xml:space="preserve">  县级以上人民政府应当加强水文水资源监测能力建设，支持水文机构加快水文勘测基地、水文测站、实验室等基础设施、设备的更新改造。</w:t>
      </w:r>
    </w:p>
    <w:p w14:paraId="14B16937">
      <w:pPr>
        <w:pStyle w:val="9"/>
        <w:bidi w:val="0"/>
        <w:rPr>
          <w:rFonts w:hint="eastAsia"/>
          <w:lang w:val="en-US" w:eastAsia="zh-CN"/>
        </w:rPr>
      </w:pPr>
      <w:r>
        <w:rPr>
          <w:rFonts w:hint="eastAsia"/>
          <w:lang w:val="en-US" w:eastAsia="zh-CN"/>
        </w:rPr>
        <w:t>水文机构应当完善水文水资源监测手段，加强监测人员专业技术培训，开展防汛抗旱、城市水文、生态水文、农村饮用水安全保障等重点领域的科学研究，加强水文监测设施的安全管理，提高水文公共服务水平。</w:t>
      </w:r>
    </w:p>
    <w:p w14:paraId="0BF31718">
      <w:pPr>
        <w:pStyle w:val="9"/>
        <w:bidi w:val="0"/>
        <w:rPr>
          <w:rFonts w:hint="eastAsia"/>
          <w:lang w:val="en-US" w:eastAsia="zh-CN"/>
        </w:rPr>
      </w:pPr>
      <w:r>
        <w:rPr>
          <w:rStyle w:val="13"/>
          <w:rFonts w:hint="eastAsia"/>
          <w:kern w:val="2"/>
          <w:lang w:val="en-US" w:eastAsia="zh-CN" w:bidi="ar-SA"/>
        </w:rPr>
        <w:t>第十三条</w:t>
      </w:r>
      <w:r>
        <w:rPr>
          <w:rFonts w:hint="eastAsia"/>
          <w:lang w:val="en-US" w:eastAsia="zh-CN"/>
        </w:rPr>
        <w:t xml:space="preserve">  水文机构应当对水文水资源进行动态监测，为防汛抗旱、水资源管理、水环境保护、生态保护等提供监测资料和技术服务。</w:t>
      </w:r>
    </w:p>
    <w:p w14:paraId="194AD3F1">
      <w:pPr>
        <w:pStyle w:val="9"/>
        <w:bidi w:val="0"/>
        <w:rPr>
          <w:rFonts w:hint="eastAsia"/>
          <w:lang w:val="en-US" w:eastAsia="zh-CN"/>
        </w:rPr>
      </w:pPr>
      <w:r>
        <w:rPr>
          <w:rFonts w:hint="eastAsia"/>
          <w:lang w:val="en-US" w:eastAsia="zh-CN"/>
        </w:rPr>
        <w:t>水文机构应当加强江河湖库水量和水质同步监测，采用现代化监测手段，加快自动化监测能力建设，提高为公众服务水平。</w:t>
      </w:r>
    </w:p>
    <w:p w14:paraId="59FE1E41">
      <w:pPr>
        <w:pStyle w:val="9"/>
        <w:bidi w:val="0"/>
        <w:rPr>
          <w:rFonts w:hint="eastAsia"/>
          <w:lang w:val="en-US" w:eastAsia="zh-CN"/>
        </w:rPr>
      </w:pPr>
      <w:r>
        <w:rPr>
          <w:rFonts w:hint="eastAsia"/>
          <w:lang w:val="en-US" w:eastAsia="zh-CN"/>
        </w:rPr>
        <w:t>省、设区的市人民政府生态环境主管部门对水功能区的水生态环境质量状况进行监测，发现水生态环境质量未达到要求的，应当及时报告有关人民政府采取治理措施。</w:t>
      </w:r>
    </w:p>
    <w:p w14:paraId="0B3A9A99">
      <w:pPr>
        <w:pStyle w:val="9"/>
        <w:bidi w:val="0"/>
        <w:rPr>
          <w:rFonts w:hint="eastAsia"/>
          <w:lang w:val="en-US" w:eastAsia="zh-CN"/>
        </w:rPr>
      </w:pPr>
      <w:r>
        <w:rPr>
          <w:rStyle w:val="13"/>
          <w:rFonts w:hint="eastAsia"/>
          <w:kern w:val="2"/>
          <w:lang w:val="en-US" w:eastAsia="zh-CN" w:bidi="ar-SA"/>
        </w:rPr>
        <w:t>第十四条</w:t>
      </w:r>
      <w:r>
        <w:rPr>
          <w:rFonts w:hint="eastAsia"/>
          <w:lang w:val="en-US" w:eastAsia="zh-CN"/>
        </w:rPr>
        <w:t xml:space="preserve">  省人民政府水行政主管部门应当会同自然资源、生态环境、海洋与渔业、气象、电力以及其他有关部门和机构，建立相关监测信息共享制度，相互通报监测数据和情报预报信息。</w:t>
      </w:r>
    </w:p>
    <w:p w14:paraId="5D2259AC">
      <w:pPr>
        <w:pStyle w:val="9"/>
        <w:bidi w:val="0"/>
        <w:rPr>
          <w:rFonts w:hint="eastAsia"/>
          <w:lang w:val="en-US" w:eastAsia="zh-CN"/>
        </w:rPr>
      </w:pPr>
      <w:r>
        <w:rPr>
          <w:rStyle w:val="13"/>
          <w:rFonts w:hint="eastAsia"/>
          <w:kern w:val="2"/>
          <w:lang w:val="en-US" w:eastAsia="zh-CN" w:bidi="ar-SA"/>
        </w:rPr>
        <w:t>第十五条</w:t>
      </w:r>
      <w:r>
        <w:rPr>
          <w:rFonts w:hint="eastAsia"/>
          <w:lang w:val="en-US" w:eastAsia="zh-CN"/>
        </w:rPr>
        <w:t xml:space="preserve">  水文机构应当建立健全水文水资源应急监测机制，编制应急监测预案。</w:t>
      </w:r>
    </w:p>
    <w:p w14:paraId="26B914A9">
      <w:pPr>
        <w:pStyle w:val="9"/>
        <w:bidi w:val="0"/>
        <w:rPr>
          <w:rFonts w:hint="eastAsia"/>
          <w:lang w:val="en-US" w:eastAsia="zh-CN"/>
        </w:rPr>
      </w:pPr>
      <w:r>
        <w:rPr>
          <w:rFonts w:hint="eastAsia"/>
          <w:lang w:val="en-US" w:eastAsia="zh-CN"/>
        </w:rPr>
        <w:t>发现被监测水体的水量、水质等情况发生变化可能危及用水安全的，水文机构应当立即启动应急监测预案，加强跟踪监测和调查，及时将监测、调查情况和处理建议报所在地人民政府及其水行政主管部门；发现水质变化，可能发生突发性水体污染事件的，应当及时将监测、调查情况报所在地人民政府水行政主管部门、生态环境主管部门和城市供水主管部门。</w:t>
      </w:r>
    </w:p>
    <w:p w14:paraId="648CB991">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十六条</w:t>
      </w:r>
      <w:r>
        <w:rPr>
          <w:rFonts w:hint="eastAsia"/>
          <w:lang w:val="en-US" w:eastAsia="zh-CN"/>
        </w:rPr>
        <w:t xml:space="preserve">  水文监测应当遵守国家水文技术标准、规范和规程，保证监测质量，不得伪造水文监测资料。</w:t>
      </w:r>
    </w:p>
    <w:p w14:paraId="6D498FD4">
      <w:pPr>
        <w:pStyle w:val="9"/>
        <w:bidi w:val="0"/>
        <w:rPr>
          <w:rFonts w:hint="eastAsia"/>
          <w:lang w:val="en-US" w:eastAsia="zh-CN"/>
        </w:rPr>
      </w:pPr>
      <w:r>
        <w:rPr>
          <w:rFonts w:hint="eastAsia"/>
          <w:lang w:val="en-US" w:eastAsia="zh-CN"/>
        </w:rPr>
        <w:t>水文机构设立的水位、雨量、地下水等监测站点，可以由水文机构委托符合规定条件的单位或者个人进行监测和管理。水文机构应当对接受委托的单位或个人进行必要的培训，接受委托的单位或者个人应当按照委托事项履行责任。</w:t>
      </w:r>
    </w:p>
    <w:p w14:paraId="4428ACD0">
      <w:pPr>
        <w:pStyle w:val="9"/>
        <w:bidi w:val="0"/>
        <w:rPr>
          <w:rFonts w:hint="eastAsia"/>
          <w:lang w:val="en-US" w:eastAsia="zh-CN"/>
        </w:rPr>
      </w:pPr>
      <w:r>
        <w:rPr>
          <w:rStyle w:val="13"/>
          <w:rFonts w:hint="eastAsia"/>
          <w:kern w:val="2"/>
          <w:lang w:val="en-US" w:eastAsia="zh-CN" w:bidi="ar-SA"/>
        </w:rPr>
        <w:t>第十七条</w:t>
      </w:r>
      <w:r>
        <w:rPr>
          <w:rFonts w:hint="eastAsia"/>
          <w:lang w:val="en-US" w:eastAsia="zh-CN"/>
        </w:rPr>
        <w:t xml:space="preserve">  水文机构及其他承担水文监测任务的单位，应当及时、准确地向县级以上人民政府防汛抗旱指挥机构、水行政主管部门提供实时水文情报预报信息。</w:t>
      </w:r>
    </w:p>
    <w:p w14:paraId="6A5265AD">
      <w:pPr>
        <w:pStyle w:val="9"/>
        <w:bidi w:val="0"/>
        <w:rPr>
          <w:rFonts w:hint="eastAsia"/>
          <w:lang w:val="en-US" w:eastAsia="zh-CN"/>
        </w:rPr>
      </w:pPr>
      <w:r>
        <w:rPr>
          <w:rFonts w:hint="eastAsia"/>
          <w:lang w:val="en-US" w:eastAsia="zh-CN"/>
        </w:rPr>
        <w:t>水文机构为编制水文情报预报方案，需要使用其他水文监测单位的水文资料时，有关部门和单位应当及时无偿提供。</w:t>
      </w:r>
    </w:p>
    <w:p w14:paraId="08ACB779">
      <w:pPr>
        <w:pStyle w:val="9"/>
        <w:bidi w:val="0"/>
        <w:rPr>
          <w:rFonts w:hint="eastAsia"/>
          <w:lang w:val="en-US" w:eastAsia="zh-CN"/>
        </w:rPr>
      </w:pPr>
      <w:r>
        <w:rPr>
          <w:rStyle w:val="13"/>
          <w:rFonts w:hint="eastAsia"/>
          <w:kern w:val="2"/>
          <w:lang w:val="en-US" w:eastAsia="zh-CN" w:bidi="ar-SA"/>
        </w:rPr>
        <w:t>第十八条</w:t>
      </w:r>
      <w:r>
        <w:rPr>
          <w:rFonts w:hint="eastAsia"/>
          <w:lang w:val="en-US" w:eastAsia="zh-CN"/>
        </w:rPr>
        <w:t xml:space="preserve">  水文情报预报由县级以上人民政府防汛抗旱指挥机构、水行政主管部门或者水文机构按照有关规定向社会发布，其他单位和个人不得向社会发布水文情报预报。</w:t>
      </w:r>
    </w:p>
    <w:p w14:paraId="1B7825DF">
      <w:pPr>
        <w:pStyle w:val="9"/>
        <w:bidi w:val="0"/>
        <w:rPr>
          <w:rFonts w:hint="eastAsia"/>
          <w:lang w:val="en-US" w:eastAsia="zh-CN"/>
        </w:rPr>
      </w:pPr>
      <w:r>
        <w:rPr>
          <w:rFonts w:hint="eastAsia"/>
          <w:lang w:val="en-US" w:eastAsia="zh-CN"/>
        </w:rPr>
        <w:t>广播、电视、报纸和网络等新闻媒体应当按照国家有关规定和防汛抗旱要求，及时播发、刊登水文情报预报信息，并标明发布机构名称和发布时间。</w:t>
      </w:r>
    </w:p>
    <w:p w14:paraId="3141D5F0">
      <w:pPr>
        <w:pStyle w:val="9"/>
        <w:bidi w:val="0"/>
        <w:rPr>
          <w:rFonts w:hint="eastAsia"/>
          <w:lang w:val="en-US" w:eastAsia="zh-CN"/>
        </w:rPr>
      </w:pPr>
    </w:p>
    <w:p w14:paraId="6BC1788B">
      <w:pPr>
        <w:pStyle w:val="11"/>
        <w:bidi w:val="0"/>
        <w:rPr>
          <w:rFonts w:hint="eastAsia"/>
          <w:lang w:val="en-US" w:eastAsia="zh-CN"/>
        </w:rPr>
      </w:pPr>
      <w:r>
        <w:rPr>
          <w:rFonts w:hint="eastAsia"/>
          <w:lang w:val="en-US" w:eastAsia="zh-CN"/>
        </w:rPr>
        <w:t>第四章  水文水资源调查评价</w:t>
      </w:r>
    </w:p>
    <w:p w14:paraId="7D3224C4">
      <w:pPr>
        <w:pStyle w:val="9"/>
        <w:bidi w:val="0"/>
        <w:rPr>
          <w:rFonts w:hint="eastAsia"/>
          <w:lang w:val="en-US" w:eastAsia="zh-CN"/>
        </w:rPr>
      </w:pPr>
    </w:p>
    <w:p w14:paraId="72FF3274">
      <w:pPr>
        <w:pStyle w:val="9"/>
        <w:bidi w:val="0"/>
        <w:rPr>
          <w:rFonts w:hint="eastAsia"/>
          <w:lang w:val="en-US" w:eastAsia="zh-CN"/>
        </w:rPr>
      </w:pPr>
      <w:r>
        <w:rPr>
          <w:rStyle w:val="13"/>
          <w:rFonts w:hint="eastAsia"/>
          <w:kern w:val="2"/>
          <w:lang w:val="en-US" w:eastAsia="zh-CN" w:bidi="ar-SA"/>
        </w:rPr>
        <w:t>第十九条</w:t>
      </w:r>
      <w:r>
        <w:rPr>
          <w:rFonts w:hint="eastAsia"/>
          <w:lang w:val="en-US" w:eastAsia="zh-CN"/>
        </w:rPr>
        <w:t xml:space="preserve">  县级以上人民政府水行政主管部门应当根据经济社会发展需要，会同同级人民政府有关部门组织开展本行政区域的水文水资源调查评价工作。</w:t>
      </w:r>
    </w:p>
    <w:p w14:paraId="3819D314">
      <w:pPr>
        <w:pStyle w:val="9"/>
        <w:bidi w:val="0"/>
        <w:rPr>
          <w:rFonts w:hint="eastAsia"/>
          <w:lang w:val="en-US" w:eastAsia="zh-CN"/>
        </w:rPr>
      </w:pPr>
      <w:r>
        <w:rPr>
          <w:rStyle w:val="13"/>
          <w:rFonts w:hint="eastAsia"/>
          <w:kern w:val="2"/>
          <w:lang w:val="en-US" w:eastAsia="zh-CN" w:bidi="ar-SA"/>
        </w:rPr>
        <w:t>第二十条</w:t>
      </w:r>
      <w:r>
        <w:rPr>
          <w:rFonts w:hint="eastAsia"/>
          <w:lang w:val="en-US" w:eastAsia="zh-CN"/>
        </w:rPr>
        <w:t xml:space="preserve">  全省或跨设区市范围的水文水资源调查评价成果审定工作，由省人民政府水行政主管部门或者其委托的水文机构组织；其他水文水资源调查评价成果审定工作，由县级以上人民政府水行政主管部门或者其委托的水文机构组织。</w:t>
      </w:r>
    </w:p>
    <w:p w14:paraId="1ACA3D71">
      <w:pPr>
        <w:pStyle w:val="9"/>
        <w:bidi w:val="0"/>
        <w:rPr>
          <w:rFonts w:hint="eastAsia"/>
          <w:lang w:val="en-US" w:eastAsia="zh-CN"/>
        </w:rPr>
      </w:pPr>
    </w:p>
    <w:p w14:paraId="78135205">
      <w:pPr>
        <w:pStyle w:val="11"/>
        <w:bidi w:val="0"/>
        <w:rPr>
          <w:rFonts w:hint="eastAsia"/>
          <w:lang w:val="en-US" w:eastAsia="zh-CN"/>
        </w:rPr>
      </w:pPr>
      <w:r>
        <w:rPr>
          <w:rFonts w:hint="eastAsia"/>
          <w:lang w:val="en-US" w:eastAsia="zh-CN"/>
        </w:rPr>
        <w:t>第五章  资料汇交与使用管理</w:t>
      </w:r>
    </w:p>
    <w:p w14:paraId="711CC66F">
      <w:pPr>
        <w:pStyle w:val="9"/>
        <w:bidi w:val="0"/>
        <w:rPr>
          <w:rFonts w:hint="eastAsia"/>
          <w:lang w:val="en-US" w:eastAsia="zh-CN"/>
        </w:rPr>
      </w:pPr>
    </w:p>
    <w:p w14:paraId="6B01FF05">
      <w:pPr>
        <w:pStyle w:val="9"/>
        <w:bidi w:val="0"/>
        <w:rPr>
          <w:rFonts w:hint="eastAsia"/>
          <w:lang w:val="en-US" w:eastAsia="zh-CN"/>
        </w:rPr>
      </w:pPr>
      <w:r>
        <w:rPr>
          <w:rStyle w:val="13"/>
          <w:rFonts w:hint="eastAsia"/>
          <w:kern w:val="2"/>
          <w:lang w:val="en-US" w:eastAsia="zh-CN" w:bidi="ar-SA"/>
        </w:rPr>
        <w:t>第二十一条</w:t>
      </w:r>
      <w:r>
        <w:rPr>
          <w:rFonts w:hint="eastAsia"/>
          <w:lang w:val="en-US" w:eastAsia="zh-CN"/>
        </w:rPr>
        <w:t xml:space="preserve">  水文监测资料实行统一汇交制度。省水文机构负责全省水文监测资料的汇交管理工作。</w:t>
      </w:r>
    </w:p>
    <w:p w14:paraId="44A33457">
      <w:pPr>
        <w:pStyle w:val="9"/>
        <w:bidi w:val="0"/>
        <w:rPr>
          <w:rFonts w:hint="eastAsia"/>
          <w:lang w:val="en-US" w:eastAsia="zh-CN"/>
        </w:rPr>
      </w:pPr>
      <w:r>
        <w:rPr>
          <w:rFonts w:hint="eastAsia"/>
          <w:lang w:val="en-US" w:eastAsia="zh-CN"/>
        </w:rPr>
        <w:t>在本省行政区域内从事水文监测的单位，应当按照国家水文技术标准整编水文资料，并于每年三月底前无偿向水文机构汇交上一年度水文资料。水文机构应当加强指导和监督。</w:t>
      </w:r>
    </w:p>
    <w:p w14:paraId="309C5655">
      <w:pPr>
        <w:pStyle w:val="9"/>
        <w:bidi w:val="0"/>
        <w:rPr>
          <w:rFonts w:hint="eastAsia"/>
          <w:lang w:val="en-US" w:eastAsia="zh-CN"/>
        </w:rPr>
      </w:pPr>
      <w:r>
        <w:rPr>
          <w:rFonts w:hint="eastAsia"/>
          <w:lang w:val="en-US" w:eastAsia="zh-CN"/>
        </w:rPr>
        <w:t>重要引（退）水口、江河湖库排污口、重要断面的监测资料，由从事水文监测的单位向省水文机构汇交。</w:t>
      </w:r>
    </w:p>
    <w:p w14:paraId="0FEB9B4C">
      <w:pPr>
        <w:pStyle w:val="9"/>
        <w:bidi w:val="0"/>
        <w:rPr>
          <w:rFonts w:hint="eastAsia"/>
          <w:lang w:val="en-US" w:eastAsia="zh-CN"/>
        </w:rPr>
      </w:pPr>
      <w:r>
        <w:rPr>
          <w:rStyle w:val="13"/>
          <w:rFonts w:hint="eastAsia"/>
          <w:kern w:val="2"/>
          <w:lang w:val="en-US" w:eastAsia="zh-CN" w:bidi="ar-SA"/>
        </w:rPr>
        <w:t xml:space="preserve">第二十二条  </w:t>
      </w:r>
      <w:r>
        <w:rPr>
          <w:rFonts w:hint="eastAsia"/>
          <w:lang w:val="en-US" w:eastAsia="zh-CN"/>
        </w:rPr>
        <w:t>省水文机构应当建立全省水文数据库，并负责存储和保管全省汇交的水文监测资料。</w:t>
      </w:r>
    </w:p>
    <w:p w14:paraId="39A3D441">
      <w:pPr>
        <w:pStyle w:val="9"/>
        <w:bidi w:val="0"/>
        <w:rPr>
          <w:rFonts w:hint="eastAsia"/>
          <w:lang w:val="en-US" w:eastAsia="zh-CN"/>
        </w:rPr>
      </w:pPr>
      <w:r>
        <w:rPr>
          <w:rFonts w:hint="eastAsia"/>
          <w:lang w:val="en-US" w:eastAsia="zh-CN"/>
        </w:rPr>
        <w:t>未经水文机构审定，任何单位和个人不得擅自发布、使用和出版水文监测资料。</w:t>
      </w:r>
    </w:p>
    <w:p w14:paraId="7B13AC33">
      <w:pPr>
        <w:pStyle w:val="9"/>
        <w:bidi w:val="0"/>
        <w:rPr>
          <w:rFonts w:hint="eastAsia"/>
          <w:lang w:val="en-US" w:eastAsia="zh-CN"/>
        </w:rPr>
      </w:pPr>
      <w:r>
        <w:rPr>
          <w:rStyle w:val="13"/>
          <w:rFonts w:hint="eastAsia"/>
          <w:kern w:val="2"/>
          <w:lang w:val="en-US" w:eastAsia="zh-CN" w:bidi="ar-SA"/>
        </w:rPr>
        <w:t>第二十三条</w:t>
      </w:r>
      <w:r>
        <w:rPr>
          <w:rFonts w:hint="eastAsia"/>
          <w:lang w:val="en-US" w:eastAsia="zh-CN"/>
        </w:rPr>
        <w:t xml:space="preserve">  国家机关决策和防灾减灾、国防建设、公共安全、环境保护、社会公共设施建设、教育、科学、文化、卫生、体育等公益事业需要使用水文监测资料和成果的，可以向水文机构提出，经水文机构确认后无偿提供，但不得用于营利性活动。</w:t>
      </w:r>
    </w:p>
    <w:p w14:paraId="14482C83">
      <w:pPr>
        <w:pStyle w:val="9"/>
        <w:bidi w:val="0"/>
        <w:rPr>
          <w:rFonts w:hint="eastAsia"/>
          <w:lang w:val="en-US" w:eastAsia="zh-CN"/>
        </w:rPr>
      </w:pPr>
      <w:r>
        <w:rPr>
          <w:rFonts w:hint="eastAsia"/>
          <w:lang w:val="en-US" w:eastAsia="zh-CN"/>
        </w:rPr>
        <w:t>因经营性活动需要使用水文监测资料和成果的，依照国家有关规定实行有偿使用，并实行收支两条线管理。</w:t>
      </w:r>
    </w:p>
    <w:p w14:paraId="7B52FEC2">
      <w:pPr>
        <w:pStyle w:val="9"/>
        <w:bidi w:val="0"/>
        <w:rPr>
          <w:rFonts w:hint="eastAsia"/>
          <w:lang w:val="en-US" w:eastAsia="zh-CN"/>
        </w:rPr>
      </w:pPr>
    </w:p>
    <w:p w14:paraId="0945E08F">
      <w:pPr>
        <w:pStyle w:val="11"/>
        <w:bidi w:val="0"/>
        <w:rPr>
          <w:rFonts w:hint="eastAsia"/>
          <w:lang w:val="en-US" w:eastAsia="zh-CN"/>
        </w:rPr>
      </w:pPr>
      <w:r>
        <w:rPr>
          <w:rFonts w:hint="eastAsia"/>
          <w:lang w:val="en-US" w:eastAsia="zh-CN"/>
        </w:rPr>
        <w:t>第六章  监测设施与环境保护</w:t>
      </w:r>
    </w:p>
    <w:p w14:paraId="16FE225B">
      <w:pPr>
        <w:pStyle w:val="9"/>
        <w:bidi w:val="0"/>
        <w:rPr>
          <w:rFonts w:hint="eastAsia"/>
          <w:lang w:val="en-US" w:eastAsia="zh-CN"/>
        </w:rPr>
      </w:pPr>
    </w:p>
    <w:p w14:paraId="0BFD0E46">
      <w:pPr>
        <w:pStyle w:val="9"/>
        <w:bidi w:val="0"/>
        <w:rPr>
          <w:rFonts w:hint="eastAsia"/>
          <w:lang w:val="en-US" w:eastAsia="zh-CN"/>
        </w:rPr>
      </w:pPr>
      <w:r>
        <w:rPr>
          <w:rStyle w:val="13"/>
          <w:rFonts w:hint="eastAsia"/>
          <w:kern w:val="2"/>
          <w:lang w:val="en-US" w:eastAsia="zh-CN" w:bidi="ar-SA"/>
        </w:rPr>
        <w:t>第二十四条</w:t>
      </w:r>
      <w:r>
        <w:rPr>
          <w:rFonts w:hint="eastAsia"/>
          <w:lang w:val="en-US" w:eastAsia="zh-CN"/>
        </w:rPr>
        <w:t xml:space="preserve">  水文监测设施和环境受法律保护，任何单位和个人都有保护的义务，不得侵占、毁坏、擅自移动或者使用水文监测设施。</w:t>
      </w:r>
    </w:p>
    <w:p w14:paraId="75C8151C">
      <w:pPr>
        <w:pStyle w:val="9"/>
        <w:bidi w:val="0"/>
        <w:rPr>
          <w:rFonts w:hint="eastAsia"/>
          <w:lang w:val="en-US" w:eastAsia="zh-CN"/>
        </w:rPr>
      </w:pPr>
      <w:r>
        <w:rPr>
          <w:rStyle w:val="13"/>
          <w:rFonts w:hint="eastAsia"/>
          <w:kern w:val="2"/>
          <w:lang w:val="en-US" w:eastAsia="zh-CN" w:bidi="ar-SA"/>
        </w:rPr>
        <w:t>第二十五条</w:t>
      </w:r>
      <w:r>
        <w:rPr>
          <w:rFonts w:hint="eastAsia"/>
          <w:lang w:val="en-US" w:eastAsia="zh-CN"/>
        </w:rPr>
        <w:t xml:space="preserve">  水文机构应当会同水文测站所在地县级人民政府水行政主管部门，提出水文监测环境保护范围的具体方案，报县级人民政府确定，并在保护范围边界设立地面标志。</w:t>
      </w:r>
    </w:p>
    <w:p w14:paraId="5EF4E7C8">
      <w:pPr>
        <w:pStyle w:val="9"/>
        <w:bidi w:val="0"/>
        <w:rPr>
          <w:rFonts w:hint="eastAsia"/>
          <w:lang w:val="en-US" w:eastAsia="zh-CN"/>
        </w:rPr>
      </w:pPr>
      <w:r>
        <w:rPr>
          <w:rFonts w:hint="eastAsia"/>
          <w:lang w:val="en-US" w:eastAsia="zh-CN"/>
        </w:rPr>
        <w:t>水文监测环境保护范围按照以下标准划定：</w:t>
      </w:r>
    </w:p>
    <w:p w14:paraId="7F856405">
      <w:pPr>
        <w:pStyle w:val="9"/>
        <w:bidi w:val="0"/>
        <w:rPr>
          <w:rFonts w:hint="eastAsia"/>
          <w:lang w:val="en-US" w:eastAsia="zh-CN"/>
        </w:rPr>
      </w:pPr>
      <w:r>
        <w:rPr>
          <w:rFonts w:hint="eastAsia"/>
          <w:lang w:val="en-US" w:eastAsia="zh-CN"/>
        </w:rPr>
        <w:t>（一）国家重要水文测站所在监测河段，以水文基本水尺断面上游1000米、下游1500米为界，其他水文测站以水文基本水尺断面上游500米、下游1000米为界，左、右岸堤顶或者历史最高洪水位以下的行洪范围；</w:t>
      </w:r>
    </w:p>
    <w:p w14:paraId="55A83C60">
      <w:pPr>
        <w:pStyle w:val="9"/>
        <w:bidi w:val="0"/>
        <w:rPr>
          <w:rFonts w:hint="eastAsia"/>
          <w:lang w:val="en-US" w:eastAsia="zh-CN"/>
        </w:rPr>
      </w:pPr>
      <w:r>
        <w:rPr>
          <w:rFonts w:hint="eastAsia"/>
          <w:lang w:val="en-US" w:eastAsia="zh-CN"/>
        </w:rPr>
        <w:t>（二）水文观测场地周边30米。水文观测场地周边30米以外有障碍物的，障碍物与观测仪器的水平距离不得少于障碍物顶部与仪器口高度差的两倍；</w:t>
      </w:r>
    </w:p>
    <w:p w14:paraId="54B4697F">
      <w:pPr>
        <w:pStyle w:val="9"/>
        <w:bidi w:val="0"/>
        <w:rPr>
          <w:rFonts w:hint="eastAsia"/>
          <w:lang w:val="en-US" w:eastAsia="zh-CN"/>
        </w:rPr>
      </w:pPr>
      <w:r>
        <w:rPr>
          <w:rFonts w:hint="eastAsia"/>
          <w:lang w:val="en-US" w:eastAsia="zh-CN"/>
        </w:rPr>
        <w:t>（三）沿海风暴潮水位站周边200米；</w:t>
      </w:r>
    </w:p>
    <w:p w14:paraId="3BAFE8F8">
      <w:pPr>
        <w:pStyle w:val="9"/>
        <w:bidi w:val="0"/>
        <w:rPr>
          <w:rFonts w:hint="eastAsia"/>
          <w:lang w:val="en-US" w:eastAsia="zh-CN"/>
        </w:rPr>
      </w:pPr>
      <w:r>
        <w:rPr>
          <w:rFonts w:hint="eastAsia"/>
          <w:lang w:val="en-US" w:eastAsia="zh-CN"/>
        </w:rPr>
        <w:t>（四）其他监测设施周边20米。</w:t>
      </w:r>
    </w:p>
    <w:p w14:paraId="3B59AF3D">
      <w:pPr>
        <w:pStyle w:val="9"/>
        <w:bidi w:val="0"/>
        <w:rPr>
          <w:rFonts w:hint="eastAsia"/>
          <w:lang w:val="en-US" w:eastAsia="zh-CN"/>
        </w:rPr>
      </w:pPr>
      <w:r>
        <w:rPr>
          <w:rStyle w:val="13"/>
          <w:rFonts w:hint="eastAsia"/>
          <w:kern w:val="2"/>
          <w:lang w:val="en-US" w:eastAsia="zh-CN" w:bidi="ar-SA"/>
        </w:rPr>
        <w:t>第二十六条</w:t>
      </w:r>
      <w:r>
        <w:rPr>
          <w:rFonts w:hint="eastAsia"/>
          <w:lang w:val="en-US" w:eastAsia="zh-CN"/>
        </w:rPr>
        <w:t xml:space="preserve">  在国家基本水文测站上下游各20公里的河道管理范围内，建设单位在新建、改建、扩建可能影响水文监测的工程或者其他设施时，应当在项目立项前，征得省人民政府水行政主管部门同意。</w:t>
      </w:r>
    </w:p>
    <w:p w14:paraId="178D0880">
      <w:pPr>
        <w:pStyle w:val="9"/>
        <w:bidi w:val="0"/>
        <w:rPr>
          <w:rFonts w:hint="eastAsia"/>
          <w:lang w:val="en-US" w:eastAsia="zh-CN"/>
        </w:rPr>
      </w:pPr>
      <w:r>
        <w:rPr>
          <w:rFonts w:hint="eastAsia"/>
          <w:lang w:val="en-US" w:eastAsia="zh-CN"/>
        </w:rPr>
        <w:t>建设单位应当在工程建设项目设计中列入补救方案，采取相应措施确保水文测站原有功能，所需费用由工程建设单位承担。</w:t>
      </w:r>
    </w:p>
    <w:p w14:paraId="0166DDD8">
      <w:pPr>
        <w:pStyle w:val="9"/>
        <w:bidi w:val="0"/>
        <w:rPr>
          <w:rFonts w:hint="eastAsia"/>
          <w:lang w:val="en-US" w:eastAsia="zh-CN"/>
        </w:rPr>
      </w:pPr>
      <w:r>
        <w:rPr>
          <w:rStyle w:val="13"/>
          <w:rFonts w:hint="eastAsia"/>
          <w:kern w:val="2"/>
          <w:lang w:val="en-US" w:eastAsia="zh-CN" w:bidi="ar-SA"/>
        </w:rPr>
        <w:t>第二十七条</w:t>
      </w:r>
      <w:r>
        <w:rPr>
          <w:rFonts w:hint="eastAsia"/>
          <w:lang w:val="en-US" w:eastAsia="zh-CN"/>
        </w:rPr>
        <w:t xml:space="preserve">  水文监测设施和环境应当保持长期稳定，确保水文监测活动完整性、一致性。</w:t>
      </w:r>
    </w:p>
    <w:p w14:paraId="457C3F4E">
      <w:pPr>
        <w:pStyle w:val="9"/>
        <w:bidi w:val="0"/>
        <w:rPr>
          <w:rFonts w:hint="eastAsia"/>
          <w:lang w:val="en-US" w:eastAsia="zh-CN"/>
        </w:rPr>
      </w:pPr>
      <w:r>
        <w:rPr>
          <w:rFonts w:hint="eastAsia"/>
          <w:lang w:val="en-US" w:eastAsia="zh-CN"/>
        </w:rPr>
        <w:t>因重大工程建设确需迁移国家基本水文测站的，建设单位应当在建设项目立项前，报省人民政府水行政主管部门批准。</w:t>
      </w:r>
    </w:p>
    <w:p w14:paraId="073618BC">
      <w:pPr>
        <w:pStyle w:val="9"/>
        <w:bidi w:val="0"/>
        <w:rPr>
          <w:rFonts w:hint="eastAsia"/>
          <w:lang w:val="en-US" w:eastAsia="zh-CN"/>
        </w:rPr>
      </w:pPr>
      <w:r>
        <w:rPr>
          <w:rFonts w:hint="eastAsia"/>
          <w:lang w:val="en-US" w:eastAsia="zh-CN"/>
        </w:rPr>
        <w:t>需迁移国家基本水文测站的，应当按照水文设施建设标准先建后拆，所需费用由建设单位承担。</w:t>
      </w:r>
    </w:p>
    <w:p w14:paraId="2A458C17">
      <w:pPr>
        <w:pStyle w:val="9"/>
        <w:bidi w:val="0"/>
        <w:rPr>
          <w:rFonts w:hint="eastAsia"/>
          <w:lang w:val="en-US" w:eastAsia="zh-CN"/>
        </w:rPr>
      </w:pPr>
      <w:r>
        <w:rPr>
          <w:rStyle w:val="13"/>
          <w:rFonts w:hint="eastAsia"/>
          <w:kern w:val="2"/>
          <w:lang w:val="en-US" w:eastAsia="zh-CN" w:bidi="ar-SA"/>
        </w:rPr>
        <w:t>第二十八条</w:t>
      </w:r>
      <w:r>
        <w:rPr>
          <w:rFonts w:hint="eastAsia"/>
          <w:lang w:val="en-US" w:eastAsia="zh-CN"/>
        </w:rPr>
        <w:t xml:space="preserve">  无线电、通信管理部门和电力部门应当依法为水文监测工作提供通信和供电保障。</w:t>
      </w:r>
    </w:p>
    <w:p w14:paraId="4BD94B4C">
      <w:pPr>
        <w:pStyle w:val="9"/>
        <w:bidi w:val="0"/>
        <w:rPr>
          <w:rFonts w:hint="eastAsia"/>
          <w:lang w:val="en-US" w:eastAsia="zh-CN"/>
        </w:rPr>
      </w:pPr>
      <w:r>
        <w:rPr>
          <w:rFonts w:hint="eastAsia"/>
          <w:lang w:val="en-US" w:eastAsia="zh-CN"/>
        </w:rPr>
        <w:t>在水文监测环境保护范围的河段内有影响水文监测活动的，有关部门应当协助水行政主管部门进行监管。</w:t>
      </w:r>
    </w:p>
    <w:p w14:paraId="1526B3A7">
      <w:pPr>
        <w:pStyle w:val="9"/>
        <w:bidi w:val="0"/>
        <w:rPr>
          <w:rFonts w:hint="eastAsia"/>
          <w:lang w:val="en-US" w:eastAsia="zh-CN"/>
        </w:rPr>
      </w:pPr>
      <w:r>
        <w:rPr>
          <w:rFonts w:hint="eastAsia"/>
          <w:lang w:val="en-US" w:eastAsia="zh-CN"/>
        </w:rPr>
        <w:t>在通航河道中或者桥上进行水文监测作业时，应当依法设置警示标志，过往船只、车辆应当避让，交通运输、海事、应急管理以及其他有关部门和机构应当予以协助。</w:t>
      </w:r>
    </w:p>
    <w:p w14:paraId="3A5D2BC8">
      <w:pPr>
        <w:pStyle w:val="9"/>
        <w:bidi w:val="0"/>
        <w:rPr>
          <w:rFonts w:hint="eastAsia"/>
          <w:lang w:val="en-US" w:eastAsia="zh-CN"/>
        </w:rPr>
      </w:pPr>
      <w:r>
        <w:rPr>
          <w:rFonts w:hint="eastAsia"/>
          <w:lang w:val="en-US" w:eastAsia="zh-CN"/>
        </w:rPr>
        <w:t>带有水文监测专用标志的车、船在执行防汛抢险、突发性水文应急测报等紧急任务期间，通过公路、桥梁、船闸、检查站时，经出示车辆行驶证等证件有关单位应当优先予以放行。</w:t>
      </w:r>
    </w:p>
    <w:p w14:paraId="6BA81A8F">
      <w:pPr>
        <w:pStyle w:val="9"/>
        <w:bidi w:val="0"/>
        <w:rPr>
          <w:rFonts w:hint="eastAsia"/>
          <w:lang w:val="en-US" w:eastAsia="zh-CN"/>
        </w:rPr>
      </w:pPr>
    </w:p>
    <w:p w14:paraId="2E865B8D">
      <w:pPr>
        <w:pStyle w:val="11"/>
        <w:bidi w:val="0"/>
        <w:rPr>
          <w:rFonts w:hint="eastAsia"/>
          <w:lang w:val="en-US" w:eastAsia="zh-CN"/>
        </w:rPr>
      </w:pPr>
      <w:r>
        <w:rPr>
          <w:rFonts w:hint="eastAsia"/>
          <w:lang w:val="en-US" w:eastAsia="zh-CN"/>
        </w:rPr>
        <w:t>第七章  法律责任</w:t>
      </w:r>
    </w:p>
    <w:p w14:paraId="542881CD">
      <w:pPr>
        <w:pStyle w:val="9"/>
        <w:bidi w:val="0"/>
        <w:rPr>
          <w:rFonts w:hint="eastAsia"/>
          <w:lang w:val="en-US" w:eastAsia="zh-CN"/>
        </w:rPr>
      </w:pPr>
    </w:p>
    <w:p w14:paraId="5FADB998">
      <w:pPr>
        <w:pStyle w:val="9"/>
        <w:bidi w:val="0"/>
        <w:rPr>
          <w:rFonts w:hint="eastAsia"/>
          <w:lang w:val="en-US" w:eastAsia="zh-CN"/>
        </w:rPr>
      </w:pPr>
      <w:r>
        <w:rPr>
          <w:rStyle w:val="13"/>
          <w:rFonts w:hint="eastAsia"/>
          <w:kern w:val="2"/>
          <w:lang w:val="en-US" w:eastAsia="zh-CN" w:bidi="ar-SA"/>
        </w:rPr>
        <w:t xml:space="preserve">第二十九条  </w:t>
      </w:r>
      <w:r>
        <w:rPr>
          <w:rFonts w:hint="eastAsia"/>
          <w:lang w:val="en-US" w:eastAsia="zh-CN"/>
        </w:rPr>
        <w:t>违反本办法第九条规定，未配套设立专用水文测站或者水文监测设施的，由县级以上人民政府水行政主管部门责令限期改正，逾期不改正的，处1万元以上10万元以下罚款。</w:t>
      </w:r>
    </w:p>
    <w:p w14:paraId="2C794CF9">
      <w:pPr>
        <w:pStyle w:val="9"/>
        <w:bidi w:val="0"/>
        <w:rPr>
          <w:rFonts w:hint="eastAsia"/>
          <w:lang w:val="en-US" w:eastAsia="zh-CN"/>
        </w:rPr>
      </w:pPr>
      <w:r>
        <w:rPr>
          <w:rStyle w:val="13"/>
          <w:rFonts w:hint="eastAsia"/>
          <w:kern w:val="2"/>
          <w:lang w:val="en-US" w:eastAsia="zh-CN" w:bidi="ar-SA"/>
        </w:rPr>
        <w:t>第三十条</w:t>
      </w:r>
      <w:r>
        <w:rPr>
          <w:rFonts w:hint="eastAsia"/>
          <w:lang w:val="en-US" w:eastAsia="zh-CN"/>
        </w:rPr>
        <w:t xml:space="preserve">  违反本办法第二十二条第二款规定，擅自发布、出版未经审定的水文监测资料的，由县级以上人民政府水行政主管部门责令停止违法行为，逾期不改正的，处3000元以上3万元以下罚款。</w:t>
      </w:r>
    </w:p>
    <w:p w14:paraId="3FF06669">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违反本办法第二十四条规定，侵占、毁坏、擅自移动或者使用水文监测设施的，由县级以上人民政府水行政主管部门责令停止违法行为，限期恢复原状或者采取其他补救措施，并可以按照下列规定处以罚款：</w:t>
      </w:r>
    </w:p>
    <w:p w14:paraId="2E0B533F">
      <w:pPr>
        <w:pStyle w:val="9"/>
        <w:bidi w:val="0"/>
        <w:rPr>
          <w:rFonts w:hint="eastAsia"/>
          <w:lang w:val="en-US" w:eastAsia="zh-CN"/>
        </w:rPr>
      </w:pPr>
      <w:r>
        <w:rPr>
          <w:rFonts w:hint="eastAsia"/>
          <w:lang w:val="en-US" w:eastAsia="zh-CN"/>
        </w:rPr>
        <w:t>（一）对水文水资源监测设施的监测功能造成轻微损失的，处1000元以上1万元以下罚款；</w:t>
      </w:r>
    </w:p>
    <w:p w14:paraId="3872929E">
      <w:pPr>
        <w:pStyle w:val="9"/>
        <w:bidi w:val="0"/>
        <w:rPr>
          <w:rFonts w:hint="eastAsia"/>
          <w:lang w:val="en-US" w:eastAsia="zh-CN"/>
        </w:rPr>
      </w:pPr>
      <w:r>
        <w:rPr>
          <w:rFonts w:hint="eastAsia"/>
          <w:lang w:val="en-US" w:eastAsia="zh-CN"/>
        </w:rPr>
        <w:t>（二）对水文水资源监测设施的监测功能造成较大损失的，处1万元以上3万元以下罚款；</w:t>
      </w:r>
    </w:p>
    <w:p w14:paraId="585A27BF">
      <w:pPr>
        <w:pStyle w:val="9"/>
        <w:bidi w:val="0"/>
        <w:rPr>
          <w:rFonts w:hint="eastAsia"/>
          <w:lang w:val="en-US" w:eastAsia="zh-CN"/>
        </w:rPr>
      </w:pPr>
      <w:r>
        <w:rPr>
          <w:rFonts w:hint="eastAsia"/>
          <w:lang w:val="en-US" w:eastAsia="zh-CN"/>
        </w:rPr>
        <w:t>（三）对水文水资源监测设施的监测功能造成严重损失的，处3万元以上5万元以下罚款。</w:t>
      </w:r>
    </w:p>
    <w:p w14:paraId="7EE1FC52">
      <w:pPr>
        <w:pStyle w:val="9"/>
        <w:bidi w:val="0"/>
        <w:rPr>
          <w:rFonts w:hint="eastAsia"/>
          <w:lang w:val="en-US" w:eastAsia="zh-CN"/>
        </w:rPr>
      </w:pPr>
      <w:r>
        <w:rPr>
          <w:rStyle w:val="13"/>
          <w:rFonts w:hint="eastAsia"/>
          <w:kern w:val="2"/>
          <w:lang w:val="en-US" w:eastAsia="zh-CN" w:bidi="ar-SA"/>
        </w:rPr>
        <w:t>第三十二条</w:t>
      </w:r>
      <w:r>
        <w:rPr>
          <w:rFonts w:hint="eastAsia"/>
          <w:lang w:val="en-US" w:eastAsia="zh-CN"/>
        </w:rPr>
        <w:t xml:space="preserve">  水行政主管部门、水文机构及其工作人员，不履行监督管理职责，发现违法行为不予查处或者有其他滥用职权、玩忽职守、徇私舞弊行为的，对直接负责的主管人员和其他直接责任人员依法给予处分；构成犯罪的，依法追究刑事责任。</w:t>
      </w:r>
    </w:p>
    <w:p w14:paraId="3F1B2066">
      <w:pPr>
        <w:pStyle w:val="9"/>
        <w:bidi w:val="0"/>
        <w:rPr>
          <w:rFonts w:hint="eastAsia"/>
          <w:lang w:val="en-US" w:eastAsia="zh-CN"/>
        </w:rPr>
      </w:pPr>
    </w:p>
    <w:p w14:paraId="495EF9CE">
      <w:pPr>
        <w:pStyle w:val="11"/>
        <w:bidi w:val="0"/>
        <w:rPr>
          <w:rFonts w:hint="eastAsia"/>
          <w:lang w:val="en-US" w:eastAsia="zh-CN"/>
        </w:rPr>
      </w:pPr>
      <w:r>
        <w:rPr>
          <w:rFonts w:hint="eastAsia"/>
          <w:lang w:val="en-US" w:eastAsia="zh-CN"/>
        </w:rPr>
        <w:t>第八章  附  则</w:t>
      </w:r>
    </w:p>
    <w:p w14:paraId="6C64CA49">
      <w:pPr>
        <w:pStyle w:val="9"/>
        <w:bidi w:val="0"/>
        <w:rPr>
          <w:rFonts w:hint="eastAsia"/>
          <w:lang w:val="en-US" w:eastAsia="zh-CN"/>
        </w:rPr>
      </w:pPr>
    </w:p>
    <w:p w14:paraId="4E48985C">
      <w:pPr>
        <w:pStyle w:val="9"/>
        <w:bidi w:val="0"/>
        <w:rPr>
          <w:rFonts w:hint="eastAsia"/>
          <w:lang w:val="en-US" w:eastAsia="zh-CN"/>
        </w:rPr>
      </w:pPr>
      <w:r>
        <w:rPr>
          <w:rStyle w:val="13"/>
          <w:rFonts w:hint="eastAsia"/>
          <w:kern w:val="2"/>
          <w:lang w:val="en-US" w:eastAsia="zh-CN" w:bidi="ar-SA"/>
        </w:rPr>
        <w:t>第三十三条</w:t>
      </w:r>
      <w:bookmarkStart w:id="0" w:name="_GoBack"/>
      <w:r>
        <w:rPr>
          <w:rFonts w:hint="eastAsia"/>
          <w:lang w:val="en-US" w:eastAsia="zh-CN"/>
        </w:rPr>
        <w:t xml:space="preserve">  </w:t>
      </w:r>
      <w:bookmarkEnd w:id="0"/>
      <w:r>
        <w:rPr>
          <w:rFonts w:hint="eastAsia"/>
          <w:lang w:val="en-US" w:eastAsia="zh-CN"/>
        </w:rPr>
        <w:t>本办法自2014年9月1日起施行。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0704336"/>
    <w:rsid w:val="019E71BD"/>
    <w:rsid w:val="02337A29"/>
    <w:rsid w:val="03306F61"/>
    <w:rsid w:val="04B679C3"/>
    <w:rsid w:val="080F63D8"/>
    <w:rsid w:val="09341458"/>
    <w:rsid w:val="097B5FE9"/>
    <w:rsid w:val="0B0912D7"/>
    <w:rsid w:val="152D2DCA"/>
    <w:rsid w:val="16D52E46"/>
    <w:rsid w:val="18397C4D"/>
    <w:rsid w:val="1DEC284C"/>
    <w:rsid w:val="1E6523AC"/>
    <w:rsid w:val="220331A5"/>
    <w:rsid w:val="22440422"/>
    <w:rsid w:val="27AD7A3F"/>
    <w:rsid w:val="295D6920"/>
    <w:rsid w:val="295E2B9B"/>
    <w:rsid w:val="2C9810A7"/>
    <w:rsid w:val="2DA210D0"/>
    <w:rsid w:val="2F644EA6"/>
    <w:rsid w:val="31A15F24"/>
    <w:rsid w:val="32C35685"/>
    <w:rsid w:val="36593196"/>
    <w:rsid w:val="378B575B"/>
    <w:rsid w:val="38BE5B6B"/>
    <w:rsid w:val="38D469ED"/>
    <w:rsid w:val="395347B5"/>
    <w:rsid w:val="39A232A0"/>
    <w:rsid w:val="39E745AA"/>
    <w:rsid w:val="3B5A6BBB"/>
    <w:rsid w:val="3BE80A4E"/>
    <w:rsid w:val="3EDA13A6"/>
    <w:rsid w:val="3FD375E1"/>
    <w:rsid w:val="420841E9"/>
    <w:rsid w:val="42F058B7"/>
    <w:rsid w:val="436109F6"/>
    <w:rsid w:val="43C04259"/>
    <w:rsid w:val="441A38D4"/>
    <w:rsid w:val="4546274F"/>
    <w:rsid w:val="4BA3111D"/>
    <w:rsid w:val="4BC77339"/>
    <w:rsid w:val="4C9236C5"/>
    <w:rsid w:val="4F300F0A"/>
    <w:rsid w:val="505C172E"/>
    <w:rsid w:val="52F46F0B"/>
    <w:rsid w:val="53D8014D"/>
    <w:rsid w:val="55DB1612"/>
    <w:rsid w:val="55E064E0"/>
    <w:rsid w:val="572C6D10"/>
    <w:rsid w:val="5A48437E"/>
    <w:rsid w:val="5B294982"/>
    <w:rsid w:val="5DC34279"/>
    <w:rsid w:val="608816D1"/>
    <w:rsid w:val="60EF4E7F"/>
    <w:rsid w:val="62CD6711"/>
    <w:rsid w:val="64754756"/>
    <w:rsid w:val="64FE4734"/>
    <w:rsid w:val="665233C1"/>
    <w:rsid w:val="6AD9688B"/>
    <w:rsid w:val="6B627E5C"/>
    <w:rsid w:val="6C697998"/>
    <w:rsid w:val="6D0E3F22"/>
    <w:rsid w:val="71A30B93"/>
    <w:rsid w:val="71F66F14"/>
    <w:rsid w:val="74380971"/>
    <w:rsid w:val="74F26362"/>
    <w:rsid w:val="76E51555"/>
    <w:rsid w:val="79012FF8"/>
    <w:rsid w:val="797C571A"/>
    <w:rsid w:val="7BE57342"/>
    <w:rsid w:val="7C137CF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qFormat/>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12</Pages>
  <Words>3376</Words>
  <Characters>3405</Characters>
  <Lines>1</Lines>
  <Paragraphs>1</Paragraphs>
  <TotalTime>18</TotalTime>
  <ScaleCrop>false</ScaleCrop>
  <LinksUpToDate>false</LinksUpToDate>
  <CharactersWithSpaces>3487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2026-08-26T07:31:06Z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