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宋体" w:hAnsi="宋体" w:eastAsia="宋体" w:cs="宋体"/>
          <w:sz w:val="44"/>
          <w:szCs w:val="44"/>
          <w:lang w:val="en-US" w:eastAsia="zh-CN"/>
        </w:rPr>
      </w:pPr>
    </w:p>
    <w:p>
      <w:pPr>
        <w:spacing w:before="62"/>
        <w:ind w:left="23" w:right="0" w:firstLine="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福建省用能权交易管理暂行办法</w:t>
      </w:r>
    </w:p>
    <w:p>
      <w:pPr>
        <w:bidi w:val="0"/>
        <w:jc w:val="both"/>
        <w:rPr>
          <w:rStyle w:val="12"/>
          <w:rFonts w:hint="eastAsia"/>
          <w:lang w:val="en-US" w:eastAsia="zh-CN"/>
        </w:rPr>
      </w:pPr>
      <w:r>
        <w:rPr>
          <w:rFonts w:hint="eastAsia" w:asciiTheme="minorEastAsia" w:hAnsiTheme="minorEastAsia" w:eastAsiaTheme="minorEastAsia" w:cstheme="minorEastAsia"/>
          <w:color w:val="auto"/>
          <w:sz w:val="44"/>
          <w:szCs w:val="44"/>
          <w:lang w:val="en-US" w:eastAsia="zh-CN"/>
        </w:rPr>
        <w:t xml:space="preserve">   </w:t>
      </w:r>
      <w:r>
        <w:rPr>
          <w:rStyle w:val="12"/>
          <w:rFonts w:hint="eastAsia"/>
          <w:lang w:val="en-US" w:eastAsia="zh-CN"/>
        </w:rPr>
        <w:t>(2021年1月6日福建省人民政府令第212号公布</w:t>
      </w:r>
      <w:r>
        <w:rPr>
          <w:rFonts w:hint="eastAsia"/>
          <w:lang w:val="en-US" w:eastAsia="zh-CN"/>
        </w:rPr>
        <w:t xml:space="preserve">  </w:t>
      </w:r>
      <w:r>
        <w:rPr>
          <w:rStyle w:val="12"/>
          <w:rFonts w:hint="eastAsia"/>
          <w:lang w:val="en-US" w:eastAsia="zh-CN"/>
        </w:rPr>
        <w:t>自2020年3月1日起施行）</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color="auto" w:fill="FFFFFF"/>
          <w:lang w:val="en-US" w:eastAsia="zh-CN"/>
        </w:rPr>
      </w:pPr>
    </w:p>
    <w:p>
      <w:pPr>
        <w:pStyle w:val="8"/>
        <w:bidi w:val="0"/>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7"/>
        <w:bidi w:val="0"/>
        <w:rPr>
          <w:rFonts w:hint="eastAsia"/>
          <w:lang w:val="en-US" w:eastAsia="zh-CN"/>
        </w:rPr>
      </w:pPr>
      <w:r>
        <w:rPr>
          <w:rStyle w:val="10"/>
          <w:rFonts w:hint="eastAsia"/>
          <w:lang w:val="en-US" w:eastAsia="zh-CN"/>
        </w:rPr>
        <w:t>第一条</w:t>
      </w:r>
      <w:r>
        <w:rPr>
          <w:rFonts w:hint="eastAsia"/>
          <w:lang w:val="en-US" w:eastAsia="zh-CN"/>
        </w:rPr>
        <w:t xml:space="preserve">  为了规范用能权交易活动，推进国家生态文明试验区建设，根据有关法律法规，结合本省实际，制定本办法。</w:t>
      </w:r>
    </w:p>
    <w:p>
      <w:pPr>
        <w:pStyle w:val="7"/>
        <w:bidi w:val="0"/>
        <w:rPr>
          <w:rFonts w:hint="eastAsia"/>
          <w:lang w:val="en-US" w:eastAsia="zh-CN"/>
        </w:rPr>
      </w:pPr>
      <w:r>
        <w:rPr>
          <w:rStyle w:val="10"/>
          <w:rFonts w:hint="eastAsia"/>
          <w:lang w:val="en-US" w:eastAsia="zh-CN"/>
        </w:rPr>
        <w:t>第二条</w:t>
      </w:r>
      <w:r>
        <w:rPr>
          <w:rFonts w:hint="eastAsia"/>
          <w:lang w:val="en-US" w:eastAsia="zh-CN"/>
        </w:rPr>
        <w:t xml:space="preserve">  本省行政区域内的用能权交易及其监督管理活动适用本办法。</w:t>
      </w:r>
    </w:p>
    <w:p>
      <w:pPr>
        <w:pStyle w:val="7"/>
        <w:bidi w:val="0"/>
        <w:rPr>
          <w:rFonts w:hint="eastAsia"/>
          <w:lang w:val="en-US" w:eastAsia="zh-CN"/>
        </w:rPr>
      </w:pPr>
      <w:r>
        <w:rPr>
          <w:rFonts w:hint="eastAsia"/>
          <w:lang w:val="en-US" w:eastAsia="zh-CN"/>
        </w:rPr>
        <w:t>本办法所称用能权，是指在能源消费总量和强度控制的前提下，用能单位经核发或者交易取得的，允许其使用的年度综合能源消费量的权利。</w:t>
      </w:r>
    </w:p>
    <w:p>
      <w:pPr>
        <w:pStyle w:val="7"/>
        <w:bidi w:val="0"/>
        <w:rPr>
          <w:rFonts w:hint="eastAsia"/>
          <w:lang w:val="en-US" w:eastAsia="zh-CN"/>
        </w:rPr>
      </w:pPr>
      <w:r>
        <w:rPr>
          <w:rStyle w:val="10"/>
          <w:rFonts w:hint="eastAsia"/>
          <w:lang w:val="en-US" w:eastAsia="zh-CN"/>
        </w:rPr>
        <w:t>第三条</w:t>
      </w:r>
      <w:r>
        <w:rPr>
          <w:rFonts w:hint="eastAsia"/>
          <w:lang w:val="en-US" w:eastAsia="zh-CN"/>
        </w:rPr>
        <w:t xml:space="preserve">  用能权交易坚持政府主导、市场化运作，遵循公开、公平、公正和诚信原则。</w:t>
      </w:r>
    </w:p>
    <w:p>
      <w:pPr>
        <w:pStyle w:val="7"/>
        <w:bidi w:val="0"/>
        <w:rPr>
          <w:rFonts w:hint="eastAsia"/>
          <w:lang w:val="en-US" w:eastAsia="zh-CN"/>
        </w:rPr>
      </w:pPr>
      <w:r>
        <w:rPr>
          <w:rStyle w:val="10"/>
          <w:rFonts w:hint="eastAsia"/>
          <w:lang w:val="en-US" w:eastAsia="zh-CN"/>
        </w:rPr>
        <w:t>第四条</w:t>
      </w:r>
      <w:r>
        <w:rPr>
          <w:rFonts w:hint="eastAsia"/>
          <w:lang w:val="en-US" w:eastAsia="zh-CN"/>
        </w:rPr>
        <w:t xml:space="preserve">  省人民政府应当加强对用能权交易工作的领导，建立用能权交易工作联席会议制度，统筹协调解决用能权交易工作中的重大问题，联席会议日常工作由省人民政府用能权交易主管部门承担。</w:t>
      </w:r>
    </w:p>
    <w:p>
      <w:pPr>
        <w:pStyle w:val="7"/>
        <w:bidi w:val="0"/>
        <w:rPr>
          <w:rFonts w:hint="eastAsia"/>
          <w:lang w:val="en-US" w:eastAsia="zh-CN"/>
        </w:rPr>
      </w:pPr>
      <w:r>
        <w:rPr>
          <w:rStyle w:val="10"/>
          <w:rFonts w:hint="eastAsia"/>
          <w:lang w:val="en-US" w:eastAsia="zh-CN"/>
        </w:rPr>
        <w:t>第五条</w:t>
      </w:r>
      <w:r>
        <w:rPr>
          <w:rFonts w:hint="eastAsia"/>
          <w:lang w:val="en-US" w:eastAsia="zh-CN"/>
        </w:rPr>
        <w:t xml:space="preserve">  省、设区的市人民政府工业和信息化主管部门是本行政区域用能权交易主管部门，负责本行政区域用能权交易的监督管理。</w:t>
      </w:r>
    </w:p>
    <w:p>
      <w:pPr>
        <w:pStyle w:val="7"/>
        <w:bidi w:val="0"/>
        <w:rPr>
          <w:rFonts w:hint="eastAsia"/>
          <w:lang w:val="en-US" w:eastAsia="zh-CN"/>
        </w:rPr>
      </w:pPr>
      <w:r>
        <w:rPr>
          <w:rFonts w:hint="eastAsia"/>
          <w:lang w:val="en-US" w:eastAsia="zh-CN"/>
        </w:rPr>
        <w:t>省、设区的市人民政府有关部门应当按照各自职责，根据法</w:t>
      </w:r>
    </w:p>
    <w:p>
      <w:pPr>
        <w:pStyle w:val="7"/>
        <w:bidi w:val="0"/>
        <w:ind w:left="0" w:leftChars="0" w:firstLine="0" w:firstLineChars="0"/>
        <w:rPr>
          <w:rFonts w:hint="eastAsia"/>
          <w:lang w:val="en-US" w:eastAsia="zh-CN"/>
        </w:rPr>
      </w:pPr>
      <w:r>
        <w:rPr>
          <w:rFonts w:hint="eastAsia"/>
          <w:lang w:val="en-US" w:eastAsia="zh-CN"/>
        </w:rPr>
        <w:t>律、法规、规章等有关规定，协同做好用能权交易相关的监督管理工作。</w:t>
      </w:r>
    </w:p>
    <w:p>
      <w:pPr>
        <w:pStyle w:val="7"/>
        <w:bidi w:val="0"/>
        <w:rPr>
          <w:rFonts w:hint="eastAsia"/>
          <w:lang w:val="en-US" w:eastAsia="zh-CN"/>
        </w:rPr>
      </w:pPr>
      <w:r>
        <w:rPr>
          <w:rFonts w:hint="eastAsia"/>
          <w:lang w:val="en-US" w:eastAsia="zh-CN"/>
        </w:rPr>
        <w:t>用能权交易主管部门应当指导和督促用能权交易技术支撑机构做好能源消费量数据报送系统、用能权注册登记系统的建设和运行维护等相关工作。</w:t>
      </w:r>
    </w:p>
    <w:p>
      <w:pPr>
        <w:pStyle w:val="7"/>
        <w:bidi w:val="0"/>
        <w:rPr>
          <w:rFonts w:hint="eastAsia"/>
          <w:lang w:val="en-US" w:eastAsia="zh-CN"/>
        </w:rPr>
      </w:pPr>
      <w:r>
        <w:rPr>
          <w:rStyle w:val="10"/>
          <w:rFonts w:hint="eastAsia"/>
          <w:lang w:val="en-US" w:eastAsia="zh-CN"/>
        </w:rPr>
        <w:t>第六条</w:t>
      </w:r>
      <w:r>
        <w:rPr>
          <w:rFonts w:hint="eastAsia"/>
          <w:lang w:val="en-US" w:eastAsia="zh-CN"/>
        </w:rPr>
        <w:t xml:space="preserve">  省、设区的市人民政府用能权交易主管部门以及其他相关部门应当开展用能权交易工作的宣传培训。</w:t>
      </w:r>
    </w:p>
    <w:p>
      <w:pPr>
        <w:pStyle w:val="7"/>
        <w:bidi w:val="0"/>
        <w:rPr>
          <w:rFonts w:hint="eastAsia"/>
          <w:lang w:val="en-US" w:eastAsia="zh-CN"/>
        </w:rPr>
      </w:pPr>
      <w:r>
        <w:rPr>
          <w:rFonts w:hint="eastAsia"/>
          <w:lang w:val="en-US" w:eastAsia="zh-CN"/>
        </w:rPr>
        <w:t>报刊、广播、电视、网络等媒体，应当采取多种形式宣传用能权交易的相关政策和规则，提高全社会节能降耗意识，营造良好的社会氛围。</w:t>
      </w:r>
    </w:p>
    <w:p>
      <w:pPr>
        <w:pStyle w:val="7"/>
        <w:bidi w:val="0"/>
        <w:rPr>
          <w:rFonts w:hint="eastAsia"/>
          <w:lang w:val="en-US" w:eastAsia="zh-CN"/>
        </w:rPr>
      </w:pPr>
      <w:r>
        <w:rPr>
          <w:rStyle w:val="10"/>
          <w:rFonts w:hint="eastAsia"/>
          <w:lang w:val="en-US" w:eastAsia="zh-CN"/>
        </w:rPr>
        <w:t>第七条</w:t>
      </w:r>
      <w:r>
        <w:rPr>
          <w:rFonts w:hint="eastAsia"/>
          <w:lang w:val="en-US" w:eastAsia="zh-CN"/>
        </w:rPr>
        <w:t xml:space="preserve">  鼓励和支持用能单位等市场主体控制能源消费量参与用能权交易。</w:t>
      </w:r>
    </w:p>
    <w:p>
      <w:pPr>
        <w:pStyle w:val="7"/>
        <w:bidi w:val="0"/>
        <w:rPr>
          <w:rFonts w:hint="eastAsia"/>
          <w:lang w:val="en-US" w:eastAsia="zh-CN"/>
        </w:rPr>
      </w:pPr>
      <w:r>
        <w:rPr>
          <w:rFonts w:hint="eastAsia"/>
          <w:lang w:val="en-US" w:eastAsia="zh-CN"/>
        </w:rPr>
        <w:t>对在用能权交易工作中做出突出贡献的单位和个人，省人民政府用能权交易主管部门可以给予表彰和奖励。</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8"/>
        <w:bidi w:val="0"/>
        <w:rPr>
          <w:rFonts w:hint="eastAsia"/>
          <w:lang w:val="en-US" w:eastAsia="zh-CN"/>
        </w:rPr>
      </w:pPr>
      <w:r>
        <w:rPr>
          <w:rFonts w:hint="eastAsia"/>
          <w:lang w:val="en-US" w:eastAsia="zh-CN"/>
        </w:rPr>
        <w:t>第二章  用能权指标管理</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第八条</w:t>
      </w:r>
      <w:r>
        <w:rPr>
          <w:rFonts w:hint="eastAsia"/>
          <w:lang w:val="en-US" w:eastAsia="zh-CN"/>
        </w:rPr>
        <w:t xml:space="preserve">  省人民政府用能权交易主管部门应当确定纳入用能权交易的行业和主体范围。</w:t>
      </w:r>
    </w:p>
    <w:p>
      <w:pPr>
        <w:pStyle w:val="7"/>
        <w:bidi w:val="0"/>
        <w:rPr>
          <w:rFonts w:hint="eastAsia"/>
          <w:lang w:val="en-US" w:eastAsia="zh-CN"/>
        </w:rPr>
      </w:pPr>
      <w:r>
        <w:rPr>
          <w:rFonts w:hint="eastAsia"/>
          <w:lang w:val="en-US" w:eastAsia="zh-CN"/>
        </w:rPr>
        <w:t>设区的市人民政府用能权交易主管部门应当提出本行政区域用能权交易主体名单，报省人民政府用能权交易主管部门审定。</w:t>
      </w:r>
    </w:p>
    <w:p>
      <w:pPr>
        <w:pStyle w:val="7"/>
        <w:bidi w:val="0"/>
        <w:rPr>
          <w:rFonts w:hint="eastAsia"/>
          <w:lang w:val="en-US" w:eastAsia="zh-CN"/>
        </w:rPr>
      </w:pPr>
      <w:r>
        <w:rPr>
          <w:rStyle w:val="10"/>
          <w:rFonts w:hint="eastAsia"/>
          <w:lang w:val="en-US" w:eastAsia="zh-CN"/>
        </w:rPr>
        <w:t>第九条</w:t>
      </w:r>
      <w:r>
        <w:rPr>
          <w:rFonts w:hint="eastAsia"/>
          <w:lang w:val="en-US" w:eastAsia="zh-CN"/>
        </w:rPr>
        <w:t xml:space="preserve">  省人民政府用能权交易主管部门应当根据国家下达的能源消费总量、强度控制目标，结合本省经济发展目标和产业政策等因素，制定用能权指标总量设定和分配办法，确定年度用能权指标总量。</w:t>
      </w:r>
    </w:p>
    <w:p>
      <w:pPr>
        <w:pStyle w:val="7"/>
        <w:bidi w:val="0"/>
        <w:rPr>
          <w:rFonts w:hint="eastAsia"/>
          <w:lang w:val="en-US" w:eastAsia="zh-CN"/>
        </w:rPr>
      </w:pPr>
      <w:r>
        <w:rPr>
          <w:rStyle w:val="10"/>
          <w:rFonts w:hint="eastAsia"/>
          <w:lang w:val="en-US" w:eastAsia="zh-CN"/>
        </w:rPr>
        <w:t>第十条</w:t>
      </w:r>
      <w:r>
        <w:rPr>
          <w:rFonts w:hint="eastAsia"/>
          <w:lang w:val="en-US" w:eastAsia="zh-CN"/>
        </w:rPr>
        <w:t xml:space="preserve">  省人民政府用能权交易主管部门应当在年度用能权指标总量中预留一定数量的指标，用于市场调节、新增产能等。</w:t>
      </w:r>
    </w:p>
    <w:p>
      <w:pPr>
        <w:pStyle w:val="7"/>
        <w:bidi w:val="0"/>
        <w:rPr>
          <w:rFonts w:hint="eastAsia"/>
          <w:lang w:val="en-US" w:eastAsia="zh-CN"/>
        </w:rPr>
      </w:pPr>
      <w:r>
        <w:rPr>
          <w:rStyle w:val="10"/>
          <w:rFonts w:hint="eastAsia"/>
          <w:lang w:val="en-US" w:eastAsia="zh-CN"/>
        </w:rPr>
        <w:t>第十一条</w:t>
      </w:r>
      <w:r>
        <w:rPr>
          <w:rFonts w:hint="eastAsia"/>
          <w:lang w:val="en-US" w:eastAsia="zh-CN"/>
        </w:rPr>
        <w:t xml:space="preserve">  省人民政府用能权交易主管部门应当按照公开、公平、公正原则，制定年度用能权指标的分配方案，根据分配方案核定交易主体的用能权指标数量，并通过用能权注册登记系统发放给交易主体。</w:t>
      </w:r>
    </w:p>
    <w:p>
      <w:pPr>
        <w:pStyle w:val="7"/>
        <w:bidi w:val="0"/>
        <w:rPr>
          <w:rFonts w:hint="eastAsia"/>
          <w:lang w:val="en-US" w:eastAsia="zh-CN"/>
        </w:rPr>
      </w:pPr>
      <w:r>
        <w:rPr>
          <w:rStyle w:val="10"/>
          <w:rFonts w:hint="eastAsia"/>
          <w:lang w:val="en-US" w:eastAsia="zh-CN"/>
        </w:rPr>
        <w:t>第十二条</w:t>
      </w:r>
      <w:r>
        <w:rPr>
          <w:rFonts w:hint="eastAsia"/>
          <w:lang w:val="en-US" w:eastAsia="zh-CN"/>
        </w:rPr>
        <w:t xml:space="preserve">  用能权交易主体发生增减设施、变更、合并、分立等重大变化时，应当向设区的市人民政府用能权交易主管部门报告；设区的市人民政府用能权交易主管部门应当核实后，书面报省人民政府用能权交易主管部门对用能权指标进行重新核定和变更登记。</w:t>
      </w:r>
    </w:p>
    <w:p>
      <w:pPr>
        <w:pStyle w:val="7"/>
        <w:bidi w:val="0"/>
        <w:rPr>
          <w:rFonts w:hint="eastAsia"/>
          <w:lang w:val="en-US" w:eastAsia="zh-CN"/>
        </w:rPr>
      </w:pPr>
      <w:r>
        <w:rPr>
          <w:rFonts w:hint="eastAsia"/>
          <w:lang w:val="en-US" w:eastAsia="zh-CN"/>
        </w:rPr>
        <w:t>用能权交易主体分立的，应当在完成分立登记之日起 15 个工作日内申请指标的转移登记；未按照规定申请指标转移登记的 原单位清缴义务由分立后的单位共同承担。</w:t>
      </w:r>
    </w:p>
    <w:p>
      <w:pPr>
        <w:pStyle w:val="7"/>
        <w:bidi w:val="0"/>
        <w:rPr>
          <w:rFonts w:hint="eastAsia"/>
          <w:lang w:val="en-US" w:eastAsia="zh-CN"/>
        </w:rPr>
      </w:pPr>
      <w:r>
        <w:rPr>
          <w:rFonts w:hint="eastAsia"/>
          <w:lang w:val="en-US" w:eastAsia="zh-CN"/>
        </w:rPr>
        <w:t>用能权交易主体合并的，应当在完成合并登记之日起 15 个工作日内申请指标的转移登记，原单位清缴义务由合并后的单位承担。</w:t>
      </w:r>
    </w:p>
    <w:p>
      <w:pPr>
        <w:pStyle w:val="7"/>
        <w:bidi w:val="0"/>
        <w:rPr>
          <w:rFonts w:hint="eastAsia"/>
          <w:lang w:val="en-US" w:eastAsia="zh-CN"/>
        </w:rPr>
      </w:pPr>
      <w:r>
        <w:rPr>
          <w:rStyle w:val="10"/>
          <w:rFonts w:hint="eastAsia"/>
          <w:lang w:val="en-US" w:eastAsia="zh-CN"/>
        </w:rPr>
        <w:t>第十三条</w:t>
      </w:r>
      <w:r>
        <w:rPr>
          <w:rFonts w:hint="eastAsia"/>
          <w:lang w:val="en-US" w:eastAsia="zh-CN"/>
        </w:rPr>
        <w:t xml:space="preserve">  用能权交易主体注销、停止生产经营或者迁出本省行政区域的，应当在完成关停或者迁出手续前 3 个月内提交所属年度运营期内的能源消费量报告和审核报告，并按照要求提交与所属年度运营期内能源消费量相当的用能权指标。</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第三章  市场交易</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p>
    <w:p>
      <w:pPr>
        <w:pStyle w:val="7"/>
        <w:bidi w:val="0"/>
        <w:rPr>
          <w:rFonts w:hint="eastAsia"/>
          <w:lang w:val="en-US" w:eastAsia="zh-CN"/>
        </w:rPr>
      </w:pPr>
      <w:r>
        <w:rPr>
          <w:rStyle w:val="10"/>
          <w:rFonts w:hint="eastAsia"/>
          <w:lang w:val="en-US" w:eastAsia="zh-CN"/>
        </w:rPr>
        <w:t>第十四条</w:t>
      </w:r>
      <w:r>
        <w:rPr>
          <w:rFonts w:hint="eastAsia"/>
          <w:lang w:val="en-US" w:eastAsia="zh-CN"/>
        </w:rPr>
        <w:t xml:space="preserve">  用能权交易的产品包括用能权指标以及其他按照规定开展用能权交易活动的相关产品。</w:t>
      </w:r>
    </w:p>
    <w:p>
      <w:pPr>
        <w:pStyle w:val="7"/>
        <w:bidi w:val="0"/>
        <w:rPr>
          <w:rFonts w:hint="eastAsia"/>
          <w:lang w:val="en-US" w:eastAsia="zh-CN"/>
        </w:rPr>
      </w:pPr>
      <w:r>
        <w:rPr>
          <w:rStyle w:val="10"/>
          <w:rFonts w:hint="eastAsia"/>
          <w:lang w:val="en-US" w:eastAsia="zh-CN"/>
        </w:rPr>
        <w:t>第十五条</w:t>
      </w:r>
      <w:r>
        <w:rPr>
          <w:rFonts w:hint="eastAsia"/>
          <w:lang w:val="en-US" w:eastAsia="zh-CN"/>
        </w:rPr>
        <w:t xml:space="preserve">  用能权交易主体包括用能单位和符合交易规则要求的其他法人单位。</w:t>
      </w:r>
    </w:p>
    <w:p>
      <w:pPr>
        <w:pStyle w:val="7"/>
        <w:bidi w:val="0"/>
        <w:rPr>
          <w:rFonts w:hint="eastAsia"/>
          <w:lang w:val="en-US" w:eastAsia="zh-CN"/>
        </w:rPr>
      </w:pPr>
      <w:r>
        <w:rPr>
          <w:rFonts w:hint="eastAsia"/>
          <w:lang w:val="en-US" w:eastAsia="zh-CN"/>
        </w:rPr>
        <w:t>用能单位包括应当纳入用能权交易的单位和自愿参与用能权交易的单位。</w:t>
      </w:r>
    </w:p>
    <w:p>
      <w:pPr>
        <w:pStyle w:val="7"/>
        <w:bidi w:val="0"/>
        <w:rPr>
          <w:rFonts w:hint="eastAsia"/>
          <w:lang w:val="en-US" w:eastAsia="zh-CN"/>
        </w:rPr>
      </w:pPr>
      <w:r>
        <w:rPr>
          <w:rStyle w:val="10"/>
          <w:rFonts w:hint="eastAsia"/>
          <w:lang w:val="en-US" w:eastAsia="zh-CN"/>
        </w:rPr>
        <w:t>第十六条</w:t>
      </w:r>
      <w:r>
        <w:rPr>
          <w:rFonts w:hint="eastAsia"/>
          <w:lang w:val="en-US" w:eastAsia="zh-CN"/>
        </w:rPr>
        <w:t xml:space="preserve">  用能权交易应当采用挂牌点选、单向竞价、协议转让或者国家和本省规定的其他方式，在省人民政府确定的交易机构内进行。</w:t>
      </w:r>
    </w:p>
    <w:p>
      <w:pPr>
        <w:pStyle w:val="7"/>
        <w:bidi w:val="0"/>
        <w:rPr>
          <w:rFonts w:hint="eastAsia"/>
          <w:lang w:val="en-US" w:eastAsia="zh-CN"/>
        </w:rPr>
      </w:pPr>
      <w:r>
        <w:rPr>
          <w:rStyle w:val="10"/>
          <w:rFonts w:hint="eastAsia"/>
          <w:lang w:val="en-US" w:eastAsia="zh-CN"/>
        </w:rPr>
        <w:t>第十七条</w:t>
      </w:r>
      <w:r>
        <w:rPr>
          <w:rFonts w:hint="eastAsia"/>
          <w:lang w:val="en-US" w:eastAsia="zh-CN"/>
        </w:rPr>
        <w:t xml:space="preserve">  交易机构应当依据本办法制定用能权交易规则报省人民政府用能权交易主管部门批准后实施。</w:t>
      </w:r>
    </w:p>
    <w:p>
      <w:pPr>
        <w:pStyle w:val="7"/>
        <w:bidi w:val="0"/>
        <w:rPr>
          <w:rFonts w:hint="eastAsia"/>
          <w:lang w:val="en-US" w:eastAsia="zh-CN"/>
        </w:rPr>
      </w:pPr>
      <w:r>
        <w:rPr>
          <w:rFonts w:hint="eastAsia"/>
          <w:lang w:val="en-US" w:eastAsia="zh-CN"/>
        </w:rPr>
        <w:t>交易机构应当建立用能权交易系统，与用能权注册登记系统等信息平台联网，并与全省统一的公共资源交易平台、电子行政监督平台对接，实现数据对接、信息共享。</w:t>
      </w:r>
    </w:p>
    <w:p>
      <w:pPr>
        <w:pStyle w:val="7"/>
        <w:bidi w:val="0"/>
        <w:rPr>
          <w:rFonts w:hint="eastAsia"/>
          <w:lang w:val="en-US" w:eastAsia="zh-CN"/>
        </w:rPr>
      </w:pPr>
      <w:r>
        <w:rPr>
          <w:rFonts w:hint="eastAsia"/>
          <w:lang w:val="en-US" w:eastAsia="zh-CN"/>
        </w:rPr>
        <w:t>交易机构应当建立交易信息披露制度，及时公布交易行情、披露可能引起市场重大变动的相关信息。</w:t>
      </w:r>
    </w:p>
    <w:p>
      <w:pPr>
        <w:pStyle w:val="7"/>
        <w:bidi w:val="0"/>
        <w:rPr>
          <w:rFonts w:hint="eastAsia"/>
          <w:lang w:val="en-US" w:eastAsia="zh-CN"/>
        </w:rPr>
      </w:pPr>
      <w:r>
        <w:rPr>
          <w:rFonts w:hint="eastAsia"/>
          <w:lang w:val="en-US" w:eastAsia="zh-CN"/>
        </w:rPr>
        <w:t>交易机构应当建立和执行与用能权交易相关的风险管理制</w:t>
      </w:r>
    </w:p>
    <w:p>
      <w:pPr>
        <w:pStyle w:val="7"/>
        <w:bidi w:val="0"/>
        <w:ind w:left="0" w:leftChars="0" w:firstLine="0" w:firstLineChars="0"/>
        <w:rPr>
          <w:rFonts w:hint="eastAsia"/>
          <w:lang w:val="en-US" w:eastAsia="zh-CN"/>
        </w:rPr>
      </w:pPr>
      <w:r>
        <w:rPr>
          <w:rFonts w:hint="eastAsia"/>
          <w:lang w:val="en-US" w:eastAsia="zh-CN"/>
        </w:rPr>
        <w:t>度。</w:t>
      </w:r>
    </w:p>
    <w:p>
      <w:pPr>
        <w:pStyle w:val="7"/>
        <w:bidi w:val="0"/>
        <w:rPr>
          <w:rFonts w:hint="eastAsia"/>
          <w:lang w:val="en-US" w:eastAsia="zh-CN"/>
        </w:rPr>
      </w:pPr>
      <w:r>
        <w:rPr>
          <w:rStyle w:val="10"/>
          <w:rFonts w:hint="eastAsia"/>
          <w:lang w:val="en-US" w:eastAsia="zh-CN"/>
        </w:rPr>
        <w:t>第十八条</w:t>
      </w:r>
      <w:r>
        <w:rPr>
          <w:rFonts w:hint="eastAsia"/>
          <w:lang w:val="en-US" w:eastAsia="zh-CN"/>
        </w:rPr>
        <w:t xml:space="preserve">  交易参与方应当向交易机构提交申请，建立交易</w:t>
      </w:r>
    </w:p>
    <w:p>
      <w:pPr>
        <w:pStyle w:val="7"/>
        <w:bidi w:val="0"/>
        <w:ind w:left="0" w:leftChars="0" w:firstLine="0" w:firstLineChars="0"/>
        <w:rPr>
          <w:rFonts w:hint="eastAsia"/>
          <w:lang w:val="en-US" w:eastAsia="zh-CN"/>
        </w:rPr>
      </w:pPr>
      <w:r>
        <w:rPr>
          <w:rFonts w:hint="eastAsia"/>
          <w:lang w:val="en-US" w:eastAsia="zh-CN"/>
        </w:rPr>
        <w:t>账户，遵守交易规则。</w:t>
      </w:r>
    </w:p>
    <w:p>
      <w:pPr>
        <w:pStyle w:val="7"/>
        <w:bidi w:val="0"/>
        <w:rPr>
          <w:rFonts w:hint="eastAsia"/>
          <w:lang w:val="en-US" w:eastAsia="zh-CN"/>
        </w:rPr>
      </w:pPr>
      <w:r>
        <w:rPr>
          <w:rFonts w:hint="eastAsia"/>
          <w:lang w:val="en-US" w:eastAsia="zh-CN"/>
        </w:rPr>
        <w:t>交易参与方参与交易活动应当按照省人民政府价格主管部门制定的收费标准缴纳交易服务费，国家对用能权交易服务收费另有规定的，从其规定。</w:t>
      </w:r>
    </w:p>
    <w:p>
      <w:pPr>
        <w:pStyle w:val="7"/>
        <w:bidi w:val="0"/>
        <w:rPr>
          <w:rFonts w:hint="eastAsia"/>
          <w:lang w:val="en-US" w:eastAsia="zh-CN"/>
        </w:rPr>
      </w:pPr>
      <w:r>
        <w:rPr>
          <w:rStyle w:val="10"/>
          <w:rFonts w:hint="eastAsia"/>
          <w:lang w:val="en-US" w:eastAsia="zh-CN"/>
        </w:rPr>
        <w:t>第十九条</w:t>
      </w:r>
      <w:r>
        <w:rPr>
          <w:rFonts w:hint="eastAsia"/>
          <w:lang w:val="en-US" w:eastAsia="zh-CN"/>
        </w:rPr>
        <w:t xml:space="preserve">  用能权指标的交易价格由交易参与方根据市场供求关系确定，禁止通过操纵供求和发布虚假信息等方式扰乱市场秩序。</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第四章  监测、报告、审核与清缴</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eastAsia"/>
          <w:lang w:val="en-US" w:eastAsia="zh-CN"/>
        </w:rPr>
      </w:pPr>
      <w:r>
        <w:rPr>
          <w:rStyle w:val="10"/>
          <w:rFonts w:hint="eastAsia"/>
          <w:lang w:val="en-US" w:eastAsia="zh-CN"/>
        </w:rPr>
        <w:t>第二十条</w:t>
      </w:r>
      <w:r>
        <w:rPr>
          <w:rFonts w:hint="eastAsia"/>
          <w:lang w:val="en-US" w:eastAsia="zh-CN"/>
        </w:rPr>
        <w:t xml:space="preserve">  省人民政府用能权交易主管部门应当会同有关部门确定能源消费量计量监测要求。</w:t>
      </w:r>
    </w:p>
    <w:p>
      <w:pPr>
        <w:pStyle w:val="7"/>
        <w:bidi w:val="0"/>
        <w:rPr>
          <w:rFonts w:hint="eastAsia"/>
          <w:lang w:val="en-US" w:eastAsia="zh-CN"/>
        </w:rPr>
      </w:pPr>
      <w:r>
        <w:rPr>
          <w:rFonts w:hint="eastAsia"/>
          <w:lang w:val="en-US" w:eastAsia="zh-CN"/>
        </w:rPr>
        <w:t>用能权交易主体应当按照要求制定计量监测方案，经设区的市人民政府用能权交易主管部门会同有关部门审核，报省人民政府用能权交易主管部门备案。</w:t>
      </w:r>
    </w:p>
    <w:p>
      <w:pPr>
        <w:pStyle w:val="7"/>
        <w:bidi w:val="0"/>
        <w:rPr>
          <w:rFonts w:hint="eastAsia"/>
          <w:lang w:val="en-US" w:eastAsia="zh-CN"/>
        </w:rPr>
      </w:pPr>
      <w:r>
        <w:rPr>
          <w:rStyle w:val="10"/>
          <w:rFonts w:hint="eastAsia"/>
          <w:lang w:val="en-US" w:eastAsia="zh-CN"/>
        </w:rPr>
        <w:t>第二十一条</w:t>
      </w:r>
      <w:r>
        <w:rPr>
          <w:rFonts w:hint="eastAsia"/>
          <w:lang w:val="en-US" w:eastAsia="zh-CN"/>
        </w:rPr>
        <w:t xml:space="preserve">  用能权交易主体应当根据省人民政府用能权交易主管部门的要求，做好能源消费量数据计量、监测和统计，编制上年度能源消费量报告，经设区的市人民政府用能权交易主管部门初审后，报省人民政府用能权交易主管部门审核。</w:t>
      </w:r>
    </w:p>
    <w:p>
      <w:pPr>
        <w:pStyle w:val="7"/>
        <w:bidi w:val="0"/>
        <w:rPr>
          <w:rFonts w:hint="eastAsia"/>
          <w:lang w:val="en-US" w:eastAsia="zh-CN"/>
        </w:rPr>
      </w:pPr>
      <w:r>
        <w:rPr>
          <w:rStyle w:val="10"/>
          <w:rFonts w:hint="eastAsia"/>
          <w:lang w:val="en-US" w:eastAsia="zh-CN"/>
        </w:rPr>
        <w:t>第二十二条</w:t>
      </w:r>
      <w:r>
        <w:rPr>
          <w:rFonts w:hint="eastAsia"/>
          <w:lang w:val="en-US" w:eastAsia="zh-CN"/>
        </w:rPr>
        <w:t xml:space="preserve">  省人民政府用能权交易主管部门可以委托第三方机构，结合能耗在线监测数据，对用能权交易主体的年度能源消费量报告进行现场核查。用能权交易主体应当配合第三方机构开展现场核查，如实提供有关文件和资料。</w:t>
      </w:r>
    </w:p>
    <w:p>
      <w:pPr>
        <w:pStyle w:val="7"/>
        <w:bidi w:val="0"/>
        <w:rPr>
          <w:rFonts w:hint="eastAsia"/>
          <w:lang w:val="en-US" w:eastAsia="zh-CN"/>
        </w:rPr>
      </w:pPr>
      <w:r>
        <w:rPr>
          <w:rFonts w:hint="eastAsia"/>
          <w:lang w:val="en-US" w:eastAsia="zh-CN"/>
        </w:rPr>
        <w:t>省人民政府用能权交易主管部门可以对第三方机构出具的审核报告进行抽查复核。</w:t>
      </w:r>
    </w:p>
    <w:p>
      <w:pPr>
        <w:pStyle w:val="7"/>
        <w:bidi w:val="0"/>
        <w:rPr>
          <w:rFonts w:hint="eastAsia"/>
          <w:lang w:val="en-US" w:eastAsia="zh-CN"/>
        </w:rPr>
      </w:pPr>
      <w:r>
        <w:rPr>
          <w:rStyle w:val="10"/>
          <w:rFonts w:hint="eastAsia"/>
          <w:lang w:val="en-US" w:eastAsia="zh-CN"/>
        </w:rPr>
        <w:t>第二十三条</w:t>
      </w:r>
      <w:r>
        <w:rPr>
          <w:rFonts w:hint="eastAsia"/>
          <w:lang w:val="en-US" w:eastAsia="zh-CN"/>
        </w:rPr>
        <w:t xml:space="preserve">  第三方机构应当如实出具审核报告，将审核报告报送省人民政府用能权交易主管部门。</w:t>
      </w:r>
    </w:p>
    <w:p>
      <w:pPr>
        <w:pStyle w:val="7"/>
        <w:bidi w:val="0"/>
        <w:rPr>
          <w:rFonts w:hint="eastAsia"/>
          <w:lang w:val="en-US" w:eastAsia="zh-CN"/>
        </w:rPr>
      </w:pPr>
      <w:r>
        <w:rPr>
          <w:rFonts w:hint="eastAsia"/>
          <w:lang w:val="en-US" w:eastAsia="zh-CN"/>
        </w:rPr>
        <w:t>第三方机构不得有下列行为：</w:t>
      </w:r>
    </w:p>
    <w:p>
      <w:pPr>
        <w:pStyle w:val="7"/>
        <w:bidi w:val="0"/>
        <w:rPr>
          <w:rFonts w:hint="eastAsia"/>
          <w:lang w:val="en-US" w:eastAsia="zh-CN"/>
        </w:rPr>
      </w:pPr>
      <w:r>
        <w:rPr>
          <w:rFonts w:hint="eastAsia"/>
          <w:lang w:val="en-US" w:eastAsia="zh-CN"/>
        </w:rPr>
        <w:t>（一）提供虚假资料、信息，出具虚假报告；</w:t>
      </w:r>
    </w:p>
    <w:p>
      <w:pPr>
        <w:pStyle w:val="7"/>
        <w:bidi w:val="0"/>
        <w:rPr>
          <w:rFonts w:hint="eastAsia"/>
          <w:lang w:val="en-US" w:eastAsia="zh-CN"/>
        </w:rPr>
      </w:pPr>
      <w:r>
        <w:rPr>
          <w:rFonts w:hint="eastAsia"/>
          <w:lang w:val="en-US" w:eastAsia="zh-CN"/>
        </w:rPr>
        <w:t>（二）泄露国家秘密、商业秘密或者个人隐私；</w:t>
      </w:r>
    </w:p>
    <w:p>
      <w:pPr>
        <w:pStyle w:val="7"/>
        <w:bidi w:val="0"/>
        <w:rPr>
          <w:rFonts w:hint="eastAsia"/>
          <w:lang w:val="en-US" w:eastAsia="zh-CN"/>
        </w:rPr>
      </w:pPr>
      <w:r>
        <w:rPr>
          <w:rFonts w:hint="eastAsia"/>
          <w:lang w:val="en-US" w:eastAsia="zh-CN"/>
        </w:rPr>
        <w:t>（三）索取、收受合同以外的酬金或者其他财物。</w:t>
      </w:r>
    </w:p>
    <w:p>
      <w:pPr>
        <w:pStyle w:val="7"/>
        <w:bidi w:val="0"/>
        <w:rPr>
          <w:rFonts w:hint="eastAsia"/>
          <w:lang w:val="en-US" w:eastAsia="zh-CN"/>
        </w:rPr>
      </w:pPr>
      <w:r>
        <w:rPr>
          <w:rStyle w:val="10"/>
          <w:rFonts w:hint="eastAsia"/>
          <w:lang w:val="en-US" w:eastAsia="zh-CN"/>
        </w:rPr>
        <w:t>第二十四条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省人民政府用能权交易主管部门应当根据能源消费量报告和审核报告，确认用能权交易主体上年度的能源消费量。</w:t>
      </w:r>
    </w:p>
    <w:p>
      <w:pPr>
        <w:pStyle w:val="7"/>
        <w:bidi w:val="0"/>
        <w:rPr>
          <w:rFonts w:hint="eastAsia"/>
          <w:lang w:val="en-US" w:eastAsia="zh-CN"/>
        </w:rPr>
      </w:pPr>
      <w:r>
        <w:rPr>
          <w:rFonts w:hint="eastAsia"/>
          <w:lang w:val="en-US" w:eastAsia="zh-CN"/>
        </w:rPr>
        <w:t>用能权交易主体能源消费量无法确认的，由省人民政府用能权交易主管部门委托第三方机构测算其能源消费量并予以确认。</w:t>
      </w:r>
    </w:p>
    <w:p>
      <w:pPr>
        <w:pStyle w:val="7"/>
        <w:bidi w:val="0"/>
        <w:rPr>
          <w:rFonts w:hint="eastAsia"/>
          <w:lang w:val="en-US" w:eastAsia="zh-CN"/>
        </w:rPr>
      </w:pPr>
      <w:r>
        <w:rPr>
          <w:rStyle w:val="10"/>
          <w:rFonts w:hint="eastAsia"/>
          <w:lang w:val="en-US" w:eastAsia="zh-CN"/>
        </w:rPr>
        <w:t>第二十五条</w:t>
      </w:r>
      <w:r>
        <w:rPr>
          <w:rFonts w:hint="eastAsia"/>
          <w:lang w:val="en-US" w:eastAsia="zh-CN"/>
        </w:rPr>
        <w:t xml:space="preserve">  用能权交易主体应当按照规定于每年清缴时限内依据经确认的上年度能源消费量，履行指标足额清缴义务。</w:t>
      </w:r>
    </w:p>
    <w:p>
      <w:pPr>
        <w:pStyle w:val="7"/>
        <w:bidi w:val="0"/>
        <w:rPr>
          <w:rFonts w:hint="eastAsia"/>
          <w:lang w:val="en-US" w:eastAsia="zh-CN"/>
        </w:rPr>
      </w:pPr>
      <w:r>
        <w:rPr>
          <w:rFonts w:hint="eastAsia"/>
          <w:lang w:val="en-US" w:eastAsia="zh-CN"/>
        </w:rPr>
        <w:t>用能权交易主体未足额清缴的，应当从下一年度指标中扣除未足额清缴部分的用能权指标。</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8"/>
        <w:bidi w:val="0"/>
        <w:rPr>
          <w:rFonts w:hint="eastAsia"/>
          <w:lang w:val="en-US" w:eastAsia="zh-CN"/>
        </w:rPr>
      </w:pPr>
      <w:r>
        <w:rPr>
          <w:rFonts w:hint="eastAsia"/>
          <w:lang w:val="en-US" w:eastAsia="zh-CN"/>
        </w:rPr>
        <w:t>第五章  监督和保障</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eastAsia"/>
          <w:lang w:val="en-US" w:eastAsia="zh-CN"/>
        </w:rPr>
      </w:pPr>
      <w:r>
        <w:rPr>
          <w:rStyle w:val="10"/>
          <w:rFonts w:hint="eastAsia"/>
          <w:lang w:val="en-US" w:eastAsia="zh-CN"/>
        </w:rPr>
        <w:t>第二十六条</w:t>
      </w:r>
      <w:r>
        <w:rPr>
          <w:rFonts w:hint="eastAsia"/>
          <w:lang w:val="en-US" w:eastAsia="zh-CN"/>
        </w:rPr>
        <w:t xml:space="preserve">  省人民政府用能权交易主管部门应当及时向社会公布下列信息：</w:t>
      </w:r>
    </w:p>
    <w:p>
      <w:pPr>
        <w:pStyle w:val="7"/>
        <w:bidi w:val="0"/>
        <w:rPr>
          <w:rFonts w:hint="eastAsia"/>
          <w:lang w:val="en-US" w:eastAsia="zh-CN"/>
        </w:rPr>
      </w:pPr>
      <w:r>
        <w:rPr>
          <w:rFonts w:hint="eastAsia"/>
          <w:lang w:val="en-US" w:eastAsia="zh-CN"/>
        </w:rPr>
        <w:t>（一）用能权交易主体的纳入范围以及名单；</w:t>
      </w:r>
    </w:p>
    <w:p>
      <w:pPr>
        <w:pStyle w:val="7"/>
        <w:bidi w:val="0"/>
        <w:rPr>
          <w:rFonts w:hint="eastAsia"/>
          <w:lang w:val="en-US" w:eastAsia="zh-CN"/>
        </w:rPr>
      </w:pPr>
      <w:r>
        <w:rPr>
          <w:rFonts w:hint="eastAsia"/>
          <w:lang w:val="en-US" w:eastAsia="zh-CN"/>
        </w:rPr>
        <w:t>（二）用能权指标总量设定和分配方法；</w:t>
      </w:r>
    </w:p>
    <w:p>
      <w:pPr>
        <w:pStyle w:val="7"/>
        <w:bidi w:val="0"/>
        <w:rPr>
          <w:rFonts w:hint="eastAsia"/>
          <w:lang w:val="en-US" w:eastAsia="zh-CN"/>
        </w:rPr>
      </w:pPr>
      <w:r>
        <w:rPr>
          <w:rFonts w:hint="eastAsia"/>
          <w:lang w:val="en-US" w:eastAsia="zh-CN"/>
        </w:rPr>
        <w:t>（三）用能权指标使用规则；</w:t>
      </w:r>
    </w:p>
    <w:p>
      <w:pPr>
        <w:pStyle w:val="7"/>
        <w:bidi w:val="0"/>
        <w:rPr>
          <w:rFonts w:hint="eastAsia"/>
          <w:lang w:val="en-US" w:eastAsia="zh-CN"/>
        </w:rPr>
      </w:pPr>
      <w:r>
        <w:rPr>
          <w:rFonts w:hint="eastAsia"/>
          <w:lang w:val="en-US" w:eastAsia="zh-CN"/>
        </w:rPr>
        <w:t>（四）用能权交易主体的年度用能权指标清缴完成情况；</w:t>
      </w:r>
    </w:p>
    <w:p>
      <w:pPr>
        <w:pStyle w:val="7"/>
        <w:bidi w:val="0"/>
        <w:rPr>
          <w:rFonts w:hint="eastAsia"/>
          <w:lang w:val="en-US" w:eastAsia="zh-CN"/>
        </w:rPr>
      </w:pPr>
      <w:r>
        <w:rPr>
          <w:rFonts w:hint="eastAsia"/>
          <w:lang w:val="en-US" w:eastAsia="zh-CN"/>
        </w:rPr>
        <w:t>（五）经确认的第三方机构名单及其变动情况；</w:t>
      </w:r>
    </w:p>
    <w:p>
      <w:pPr>
        <w:pStyle w:val="7"/>
        <w:bidi w:val="0"/>
        <w:rPr>
          <w:rFonts w:hint="eastAsia"/>
          <w:lang w:val="en-US" w:eastAsia="zh-CN"/>
        </w:rPr>
      </w:pPr>
      <w:r>
        <w:rPr>
          <w:rFonts w:hint="eastAsia"/>
          <w:lang w:val="en-US" w:eastAsia="zh-CN"/>
        </w:rPr>
        <w:t>（六）经确认的交易机构名单；</w:t>
      </w:r>
    </w:p>
    <w:p>
      <w:pPr>
        <w:pStyle w:val="7"/>
        <w:bidi w:val="0"/>
        <w:rPr>
          <w:rFonts w:hint="eastAsia"/>
          <w:lang w:val="en-US" w:eastAsia="zh-CN"/>
        </w:rPr>
      </w:pPr>
      <w:r>
        <w:rPr>
          <w:rFonts w:hint="eastAsia"/>
          <w:lang w:val="en-US" w:eastAsia="zh-CN"/>
        </w:rPr>
        <w:t>（七）其他依法应当公布的信息。</w:t>
      </w:r>
    </w:p>
    <w:p>
      <w:pPr>
        <w:pStyle w:val="7"/>
        <w:bidi w:val="0"/>
        <w:rPr>
          <w:rFonts w:hint="eastAsia"/>
          <w:lang w:val="en-US" w:eastAsia="zh-CN"/>
        </w:rPr>
      </w:pPr>
      <w:r>
        <w:rPr>
          <w:rStyle w:val="10"/>
          <w:rFonts w:hint="eastAsia"/>
          <w:lang w:val="en-US" w:eastAsia="zh-CN"/>
        </w:rPr>
        <w:t>第二十七条</w:t>
      </w:r>
      <w:r>
        <w:rPr>
          <w:rFonts w:hint="eastAsia"/>
          <w:lang w:val="en-US" w:eastAsia="zh-CN"/>
        </w:rPr>
        <w:t xml:space="preserve">  省人民政府用能权交易主管部门应当建立用能权交易主体、第三方机构、交易机构以及其他市场参与者参加用能权交易的相关行为信用档案，纳入信用管理体系，建立跨部门协同监管联合惩戒机制，建立守信激励和失信惩戒制度。</w:t>
      </w:r>
    </w:p>
    <w:p>
      <w:pPr>
        <w:pStyle w:val="7"/>
        <w:bidi w:val="0"/>
        <w:rPr>
          <w:rFonts w:hint="eastAsia"/>
          <w:lang w:val="en-US" w:eastAsia="zh-CN"/>
        </w:rPr>
      </w:pPr>
      <w:r>
        <w:rPr>
          <w:rFonts w:hint="eastAsia"/>
          <w:lang w:val="en-US" w:eastAsia="zh-CN"/>
        </w:rPr>
        <w:t>省人民政府用能权交易主管部门应当通过全省统一的电子行政监督平台对用能权交易服务进行监管。</w:t>
      </w:r>
    </w:p>
    <w:p>
      <w:pPr>
        <w:pStyle w:val="7"/>
        <w:bidi w:val="0"/>
        <w:rPr>
          <w:rFonts w:hint="eastAsia"/>
          <w:lang w:val="en-US" w:eastAsia="zh-CN"/>
        </w:rPr>
      </w:pPr>
      <w:r>
        <w:rPr>
          <w:rStyle w:val="10"/>
          <w:rFonts w:hint="eastAsia"/>
          <w:lang w:val="en-US" w:eastAsia="zh-CN"/>
        </w:rPr>
        <w:t>第二十八条</w:t>
      </w:r>
      <w:r>
        <w:rPr>
          <w:rFonts w:hint="eastAsia"/>
          <w:lang w:val="en-US" w:eastAsia="zh-CN"/>
        </w:rPr>
        <w:t xml:space="preserve">  用能权交易主体对能源消费量审核和确认结果、指标分配有异议的，可以按照有关规定向省人民政府用能权交易主管部门提出复查书面申请。</w:t>
      </w:r>
    </w:p>
    <w:p>
      <w:pPr>
        <w:pStyle w:val="7"/>
        <w:bidi w:val="0"/>
        <w:rPr>
          <w:rFonts w:hint="eastAsia"/>
          <w:lang w:val="en-US" w:eastAsia="zh-CN"/>
        </w:rPr>
      </w:pPr>
      <w:r>
        <w:rPr>
          <w:rFonts w:hint="eastAsia"/>
          <w:lang w:val="en-US" w:eastAsia="zh-CN"/>
        </w:rPr>
        <w:t>省人民政府用能权交易主管部门应当自收到复查申请之日起30 日内作出书面答复。</w:t>
      </w:r>
    </w:p>
    <w:p>
      <w:pPr>
        <w:pStyle w:val="7"/>
        <w:bidi w:val="0"/>
        <w:ind w:left="0" w:leftChars="0" w:firstLine="640" w:firstLineChars="200"/>
        <w:rPr>
          <w:rFonts w:hint="eastAsia"/>
          <w:lang w:val="en-US" w:eastAsia="zh-CN"/>
        </w:rPr>
      </w:pPr>
      <w:r>
        <w:rPr>
          <w:rStyle w:val="10"/>
          <w:rFonts w:hint="eastAsia"/>
          <w:lang w:val="en-US" w:eastAsia="zh-CN"/>
        </w:rPr>
        <w:t>第二十九条</w:t>
      </w:r>
      <w:r>
        <w:rPr>
          <w:rFonts w:hint="eastAsia"/>
          <w:lang w:val="en-US" w:eastAsia="zh-CN"/>
        </w:rPr>
        <w:t xml:space="preserve">  省、设区的市人民政府用能权交易主管部门以及其他相关部门应当采取措施，鼓励支持已履行用能权指标清缴义务的用能权交易主体申报国家或者本省生态文明建设、节能减排、循环经济等领域的项目。</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第六章  法律责任</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eastAsia"/>
          <w:lang w:val="en-US" w:eastAsia="zh-CN"/>
        </w:rPr>
      </w:pPr>
      <w:r>
        <w:rPr>
          <w:rStyle w:val="10"/>
          <w:rFonts w:hint="eastAsia"/>
          <w:lang w:val="en-US" w:eastAsia="zh-CN"/>
        </w:rPr>
        <w:t>第三十条</w:t>
      </w:r>
      <w:r>
        <w:rPr>
          <w:rFonts w:hint="eastAsia"/>
          <w:lang w:val="en-US" w:eastAsia="zh-CN"/>
        </w:rPr>
        <w:t xml:space="preserve">  用能权交易主体违反本办法第二十一条、第二十二条、第二十五条第一款规定，有下列情形之一的，由省人民政府用能权交易主管部门责令限期改正；逾期未改正的，处1万元以上3万元以下罚款：</w:t>
      </w:r>
    </w:p>
    <w:p>
      <w:pPr>
        <w:pStyle w:val="7"/>
        <w:bidi w:val="0"/>
        <w:rPr>
          <w:rFonts w:hint="eastAsia"/>
          <w:lang w:val="en-US" w:eastAsia="zh-CN"/>
        </w:rPr>
      </w:pPr>
      <w:r>
        <w:rPr>
          <w:rFonts w:hint="eastAsia"/>
          <w:lang w:val="en-US" w:eastAsia="zh-CN"/>
        </w:rPr>
        <w:t>（一）未按照规定提交年度能源消费量报告的；</w:t>
      </w:r>
    </w:p>
    <w:p>
      <w:pPr>
        <w:pStyle w:val="7"/>
        <w:bidi w:val="0"/>
        <w:rPr>
          <w:rFonts w:hint="eastAsia"/>
          <w:lang w:val="en-US" w:eastAsia="zh-CN"/>
        </w:rPr>
      </w:pPr>
      <w:r>
        <w:rPr>
          <w:rFonts w:hint="eastAsia"/>
          <w:lang w:val="en-US" w:eastAsia="zh-CN"/>
        </w:rPr>
        <w:t>（二）拒绝、干扰、阻挠第三方机构现场核查，拒绝提交相关材料的；</w:t>
      </w:r>
    </w:p>
    <w:p>
      <w:pPr>
        <w:pStyle w:val="7"/>
        <w:bidi w:val="0"/>
        <w:rPr>
          <w:rFonts w:hint="eastAsia"/>
          <w:lang w:val="en-US" w:eastAsia="zh-CN"/>
        </w:rPr>
      </w:pPr>
      <w:r>
        <w:rPr>
          <w:rFonts w:hint="eastAsia"/>
          <w:lang w:val="en-US" w:eastAsia="zh-CN"/>
        </w:rPr>
        <w:t>（三）未按时足额履行用能权指标清缴义务的。</w:t>
      </w:r>
    </w:p>
    <w:p>
      <w:pPr>
        <w:pStyle w:val="7"/>
        <w:bidi w:val="0"/>
        <w:rPr>
          <w:rFonts w:hint="eastAsia"/>
          <w:lang w:val="en-US" w:eastAsia="zh-CN"/>
        </w:rPr>
      </w:pPr>
      <w:r>
        <w:rPr>
          <w:rStyle w:val="10"/>
          <w:rFonts w:hint="eastAsia"/>
          <w:lang w:val="en-US" w:eastAsia="zh-CN"/>
        </w:rPr>
        <w:t>第三十一条</w:t>
      </w:r>
      <w:r>
        <w:rPr>
          <w:rFonts w:hint="eastAsia"/>
          <w:lang w:val="en-US" w:eastAsia="zh-CN"/>
        </w:rPr>
        <w:t xml:space="preserve">  交易机构及其工作人员违反本办法规定，依照《福建省交易场所管理办法》有关规定予以处罚。</w:t>
      </w:r>
      <w:bookmarkStart w:id="0" w:name="_GoBack"/>
      <w:bookmarkEnd w:id="0"/>
    </w:p>
    <w:p>
      <w:pPr>
        <w:pStyle w:val="7"/>
        <w:bidi w:val="0"/>
        <w:rPr>
          <w:rFonts w:hint="eastAsia"/>
          <w:lang w:val="en-US" w:eastAsia="zh-CN"/>
        </w:rPr>
      </w:pPr>
      <w:r>
        <w:rPr>
          <w:rStyle w:val="10"/>
          <w:rFonts w:hint="eastAsia"/>
          <w:lang w:val="en-US" w:eastAsia="zh-CN"/>
        </w:rPr>
        <w:t>第三十二条</w:t>
      </w:r>
      <w:r>
        <w:rPr>
          <w:rFonts w:hint="eastAsia"/>
          <w:lang w:val="en-US" w:eastAsia="zh-CN"/>
        </w:rPr>
        <w:t xml:space="preserve">  第三方机构违反本办法规定，依照《福建省市场中介组织管理办法》有关规定予以处罚。</w:t>
      </w:r>
    </w:p>
    <w:p>
      <w:pPr>
        <w:pStyle w:val="7"/>
        <w:bidi w:val="0"/>
        <w:rPr>
          <w:rFonts w:hint="eastAsia"/>
          <w:lang w:val="en-US" w:eastAsia="zh-CN"/>
        </w:rPr>
      </w:pPr>
      <w:r>
        <w:rPr>
          <w:rStyle w:val="10"/>
          <w:rFonts w:hint="eastAsia"/>
          <w:lang w:val="en-US" w:eastAsia="zh-CN"/>
        </w:rPr>
        <w:t>第三十三条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用能权交易主管部门及其工作人员违反本办法规定，在用能权交易监督管理活动中滥用职权、玩忽职守、徇私舞弊的，依法给予处分；构成犯罪的，依法追究刑事责任。</w:t>
      </w:r>
    </w:p>
    <w:p>
      <w:pPr>
        <w:pStyle w:val="7"/>
        <w:bidi w:val="0"/>
        <w:rPr>
          <w:rFonts w:hint="eastAsia"/>
          <w:lang w:val="en-US" w:eastAsia="zh-CN"/>
        </w:rPr>
      </w:pPr>
      <w:r>
        <w:rPr>
          <w:rStyle w:val="10"/>
          <w:rFonts w:hint="eastAsia"/>
          <w:lang w:val="en-US" w:eastAsia="zh-CN"/>
        </w:rPr>
        <w:t>第三十四条</w:t>
      </w:r>
      <w:r>
        <w:rPr>
          <w:rFonts w:hint="eastAsia"/>
          <w:lang w:val="en-US" w:eastAsia="zh-CN"/>
        </w:rPr>
        <w:t xml:space="preserve">  违反本办法规定的行为，法律、法规已有处罚规定的，从其规定；造成财产损失的，依法承担赔偿责任；构成犯罪的，依法追究刑事责任。</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第七章  附  则</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eastAsia"/>
          <w:lang w:val="en-US" w:eastAsia="zh-CN"/>
        </w:rPr>
      </w:pPr>
      <w:r>
        <w:rPr>
          <w:rStyle w:val="10"/>
          <w:rFonts w:hint="eastAsia"/>
          <w:lang w:val="en-US" w:eastAsia="zh-CN"/>
        </w:rPr>
        <w:t>第三十五条</w:t>
      </w:r>
      <w:r>
        <w:rPr>
          <w:rFonts w:hint="eastAsia"/>
          <w:lang w:val="en-US" w:eastAsia="zh-CN"/>
        </w:rPr>
        <w:t xml:space="preserve">  本办法自 2020 年 3 月 1 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ascii="仿宋_GB2312" w:hAnsi="仿宋_GB2312" w:eastAsia="仿宋_GB2312" w:cs="仿宋_GB2312"/>
          <w:i w:val="0"/>
          <w:caps w:val="0"/>
          <w:color w:val="333333"/>
          <w:spacing w:val="0"/>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439FC"/>
    <w:rsid w:val="019E71BD"/>
    <w:rsid w:val="02337A29"/>
    <w:rsid w:val="03306F61"/>
    <w:rsid w:val="04B679C3"/>
    <w:rsid w:val="080F63D8"/>
    <w:rsid w:val="09341458"/>
    <w:rsid w:val="0B0912D7"/>
    <w:rsid w:val="10F73830"/>
    <w:rsid w:val="14A9257F"/>
    <w:rsid w:val="152D2DCA"/>
    <w:rsid w:val="16D52E46"/>
    <w:rsid w:val="1DEC284C"/>
    <w:rsid w:val="1E6523AC"/>
    <w:rsid w:val="1F42080F"/>
    <w:rsid w:val="22440422"/>
    <w:rsid w:val="274F76BD"/>
    <w:rsid w:val="2F644EA6"/>
    <w:rsid w:val="31A15F24"/>
    <w:rsid w:val="324574C9"/>
    <w:rsid w:val="32737A96"/>
    <w:rsid w:val="378B575B"/>
    <w:rsid w:val="38D469ED"/>
    <w:rsid w:val="395347B5"/>
    <w:rsid w:val="39A232A0"/>
    <w:rsid w:val="39E745AA"/>
    <w:rsid w:val="3B5A6BBB"/>
    <w:rsid w:val="3EDA13A6"/>
    <w:rsid w:val="42F058B7"/>
    <w:rsid w:val="436109F6"/>
    <w:rsid w:val="441A38D4"/>
    <w:rsid w:val="47FF6B1E"/>
    <w:rsid w:val="4A1E1E95"/>
    <w:rsid w:val="4BC77339"/>
    <w:rsid w:val="4C9236C5"/>
    <w:rsid w:val="505C172E"/>
    <w:rsid w:val="520D4018"/>
    <w:rsid w:val="52F46F0B"/>
    <w:rsid w:val="535439FC"/>
    <w:rsid w:val="53D8014D"/>
    <w:rsid w:val="55E064E0"/>
    <w:rsid w:val="572C6D10"/>
    <w:rsid w:val="5B3D276D"/>
    <w:rsid w:val="5B621102"/>
    <w:rsid w:val="5DC34279"/>
    <w:rsid w:val="605F4925"/>
    <w:rsid w:val="608816D1"/>
    <w:rsid w:val="60EF4E7F"/>
    <w:rsid w:val="665233C1"/>
    <w:rsid w:val="69805BE8"/>
    <w:rsid w:val="6AD9688B"/>
    <w:rsid w:val="6D0E3F22"/>
    <w:rsid w:val="6E2B3EE0"/>
    <w:rsid w:val="729408AB"/>
    <w:rsid w:val="74F26362"/>
    <w:rsid w:val="793D045A"/>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link w:val="12"/>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 w:type="character" w:customStyle="1" w:styleId="12">
    <w:name w:val="规章题注 Char"/>
    <w:link w:val="11"/>
    <w:qFormat/>
    <w:uiPriority w:val="0"/>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7</TotalTime>
  <ScaleCrop>false</ScaleCrop>
  <LinksUpToDate>false</LinksUpToDate>
  <CharactersWithSpaces>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2021-11-17T07:26:00Z</dcterms:created>
  <dc:creator>方方</dc:creator>
  <cp:lastModifiedBy>拓尔通</cp:lastModifiedBy>
  <dcterms:modified xsi:type="dcterms:W3CDTF">2021-12-27T08:33:24Z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20FB7182324E48F289BD0A27AA5F554D</vt:lpwstr>
  </property>
</Properties>
</file>